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0551" w14:textId="77777777" w:rsidR="00092732" w:rsidRDefault="00092732" w:rsidP="00092732">
      <w:pPr>
        <w:widowControl w:val="0"/>
        <w:autoSpaceDE w:val="0"/>
        <w:autoSpaceDN w:val="0"/>
        <w:spacing w:after="0" w:line="276" w:lineRule="auto"/>
        <w:ind w:right="155"/>
        <w:outlineLvl w:val="0"/>
        <w:rPr>
          <w:rFonts w:ascii="Calibri" w:eastAsia="Calibri" w:hAnsi="Calibri" w:cs="Calibri"/>
          <w:b/>
          <w:bCs/>
        </w:rPr>
      </w:pPr>
    </w:p>
    <w:p w14:paraId="300017D8" w14:textId="7F9EF911" w:rsidR="00CB4F22" w:rsidRPr="00CB4F22" w:rsidRDefault="00CB4F22" w:rsidP="00092732">
      <w:pPr>
        <w:widowControl w:val="0"/>
        <w:autoSpaceDE w:val="0"/>
        <w:autoSpaceDN w:val="0"/>
        <w:spacing w:after="0" w:line="276" w:lineRule="auto"/>
        <w:ind w:right="155"/>
        <w:outlineLvl w:val="0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 xml:space="preserve"> </w:t>
      </w:r>
      <w:r w:rsidR="00092732" w:rsidRPr="00092732">
        <w:rPr>
          <w:rFonts w:ascii="Calibri" w:eastAsia="Calibri" w:hAnsi="Calibri" w:cs="Calibri"/>
          <w:b/>
          <w:bCs/>
        </w:rPr>
        <w:t>Termen Extins:</w:t>
      </w:r>
      <w:r w:rsidRPr="00092732">
        <w:rPr>
          <w:rFonts w:ascii="Calibri" w:eastAsia="Calibri" w:hAnsi="Calibri" w:cs="Calibri"/>
          <w:b/>
          <w:bCs/>
        </w:rPr>
        <w:t xml:space="preserve"> CERERE DE OFERTE DE PREȚURI</w:t>
      </w:r>
      <w:r w:rsidR="00092732" w:rsidRPr="00092732">
        <w:rPr>
          <w:rFonts w:ascii="Calibri" w:eastAsia="Calibri" w:hAnsi="Calibri" w:cs="Calibri"/>
          <w:b/>
          <w:bCs/>
        </w:rPr>
        <w:t xml:space="preserve"> </w:t>
      </w:r>
      <w:r w:rsidRPr="00092732">
        <w:rPr>
          <w:rFonts w:ascii="Calibri" w:eastAsia="Calibri" w:hAnsi="Calibri" w:cs="Calibri"/>
          <w:b/>
          <w:bCs/>
        </w:rPr>
        <w:t>PENTRU ACHIZIȚIONAREA MOBILEI</w:t>
      </w:r>
    </w:p>
    <w:p w14:paraId="18A1495E" w14:textId="77777777" w:rsidR="00CB4F22" w:rsidRPr="00CB4F22" w:rsidRDefault="00CB4F22" w:rsidP="00CB4F22">
      <w:pPr>
        <w:widowControl w:val="0"/>
        <w:autoSpaceDE w:val="0"/>
        <w:autoSpaceDN w:val="0"/>
        <w:spacing w:before="206" w:after="0" w:line="276" w:lineRule="auto"/>
        <w:ind w:left="100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  <w:b/>
        </w:rPr>
        <w:t xml:space="preserve">Locul: </w:t>
      </w:r>
      <w:r w:rsidRPr="00CB4F22">
        <w:rPr>
          <w:rFonts w:ascii="Calibri" w:eastAsia="Calibri" w:hAnsi="Calibri" w:cs="Calibri"/>
        </w:rPr>
        <w:t>Chișinău, Republica Moldova</w:t>
      </w:r>
    </w:p>
    <w:p w14:paraId="7E8864E0" w14:textId="0CCB3E2A" w:rsidR="00CB4F22" w:rsidRPr="00C27B41" w:rsidRDefault="00CB4F22" w:rsidP="00CB4F22">
      <w:pPr>
        <w:widowControl w:val="0"/>
        <w:autoSpaceDE w:val="0"/>
        <w:autoSpaceDN w:val="0"/>
        <w:spacing w:before="1" w:after="0" w:line="276" w:lineRule="auto"/>
        <w:ind w:left="100"/>
        <w:rPr>
          <w:rFonts w:ascii="Calibri" w:eastAsia="Calibri" w:hAnsi="Calibri" w:cs="Calibri"/>
          <w:b/>
        </w:rPr>
      </w:pPr>
      <w:r w:rsidRPr="00CB4F22">
        <w:rPr>
          <w:rFonts w:ascii="Calibri" w:eastAsia="Calibri" w:hAnsi="Calibri" w:cs="Calibri"/>
          <w:b/>
        </w:rPr>
        <w:t xml:space="preserve">Termen limită de prezentare a ofertelor: </w:t>
      </w:r>
      <w:r w:rsidR="00636CF5">
        <w:rPr>
          <w:rFonts w:ascii="Calibri" w:eastAsia="Calibri" w:hAnsi="Calibri" w:cs="Calibri"/>
          <w:b/>
        </w:rPr>
        <w:t>2</w:t>
      </w:r>
      <w:r w:rsidR="00092732">
        <w:rPr>
          <w:rFonts w:ascii="Calibri" w:eastAsia="Calibri" w:hAnsi="Calibri" w:cs="Calibri"/>
          <w:b/>
        </w:rPr>
        <w:t>1 ianuarie</w:t>
      </w:r>
      <w:r w:rsidR="00990228">
        <w:rPr>
          <w:rFonts w:ascii="Calibri" w:eastAsia="Calibri" w:hAnsi="Calibri" w:cs="Calibri"/>
          <w:b/>
        </w:rPr>
        <w:t xml:space="preserve"> </w:t>
      </w:r>
      <w:r w:rsidRPr="00C27B41">
        <w:rPr>
          <w:rFonts w:ascii="Calibri" w:eastAsia="Calibri" w:hAnsi="Calibri" w:cs="Calibri"/>
          <w:b/>
        </w:rPr>
        <w:t>202</w:t>
      </w:r>
      <w:r w:rsidR="00092732">
        <w:rPr>
          <w:rFonts w:ascii="Calibri" w:eastAsia="Calibri" w:hAnsi="Calibri" w:cs="Calibri"/>
          <w:b/>
        </w:rPr>
        <w:t>2</w:t>
      </w:r>
      <w:r w:rsidRPr="00C27B41">
        <w:rPr>
          <w:rFonts w:ascii="Calibri" w:eastAsia="Calibri" w:hAnsi="Calibri" w:cs="Calibri"/>
          <w:b/>
        </w:rPr>
        <w:t>, ora 18:00</w:t>
      </w:r>
    </w:p>
    <w:p w14:paraId="36090192" w14:textId="7E1CAE32" w:rsidR="00C36966" w:rsidRDefault="00CB4F22" w:rsidP="00CB4F22">
      <w:pPr>
        <w:widowControl w:val="0"/>
        <w:autoSpaceDE w:val="0"/>
        <w:autoSpaceDN w:val="0"/>
        <w:spacing w:before="1" w:after="0" w:line="276" w:lineRule="auto"/>
        <w:ind w:left="100"/>
        <w:rPr>
          <w:rFonts w:ascii="Calibri" w:eastAsia="Calibri" w:hAnsi="Calibri" w:cs="Calibri"/>
          <w:b/>
        </w:rPr>
      </w:pPr>
      <w:r w:rsidRPr="00CB4F22">
        <w:rPr>
          <w:rFonts w:ascii="Calibri" w:eastAsia="Calibri" w:hAnsi="Calibri" w:cs="Calibri"/>
          <w:b/>
        </w:rPr>
        <w:t xml:space="preserve">Termen de livrare: </w:t>
      </w:r>
      <w:r w:rsidR="00121C76" w:rsidRPr="00C27B41">
        <w:rPr>
          <w:rFonts w:ascii="Calibri" w:eastAsia="Calibri" w:hAnsi="Calibri" w:cs="Calibri"/>
          <w:b/>
        </w:rPr>
        <w:t>2</w:t>
      </w:r>
      <w:r w:rsidR="00092732">
        <w:rPr>
          <w:rFonts w:ascii="Calibri" w:eastAsia="Calibri" w:hAnsi="Calibri" w:cs="Calibri"/>
          <w:b/>
        </w:rPr>
        <w:t xml:space="preserve">1 februarie </w:t>
      </w:r>
      <w:r w:rsidRPr="00C36966">
        <w:rPr>
          <w:rFonts w:ascii="Calibri" w:eastAsia="Calibri" w:hAnsi="Calibri" w:cs="Calibri"/>
          <w:b/>
        </w:rPr>
        <w:t>202</w:t>
      </w:r>
      <w:r w:rsidR="00990228">
        <w:rPr>
          <w:rFonts w:ascii="Calibri" w:eastAsia="Calibri" w:hAnsi="Calibri" w:cs="Calibri"/>
          <w:b/>
        </w:rPr>
        <w:t>2</w:t>
      </w:r>
    </w:p>
    <w:p w14:paraId="38AC4527" w14:textId="4AC5F8A9" w:rsidR="00C36966" w:rsidRPr="00C36966" w:rsidRDefault="00C36966" w:rsidP="00CB4F22">
      <w:pPr>
        <w:widowControl w:val="0"/>
        <w:autoSpaceDE w:val="0"/>
        <w:autoSpaceDN w:val="0"/>
        <w:spacing w:before="1" w:after="0" w:line="276" w:lineRule="auto"/>
        <w:ind w:left="100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 xml:space="preserve">* </w:t>
      </w:r>
      <w:r w:rsidRPr="00C36966">
        <w:rPr>
          <w:rFonts w:ascii="Calibri" w:eastAsia="Calibri" w:hAnsi="Calibri" w:cs="Calibri"/>
          <w:bCs/>
          <w:i/>
          <w:iCs/>
        </w:rPr>
        <w:t xml:space="preserve">pentru mobilierul la comandă termenul de livrare nu </w:t>
      </w:r>
      <w:r>
        <w:rPr>
          <w:rFonts w:ascii="Calibri" w:eastAsia="Calibri" w:hAnsi="Calibri" w:cs="Calibri"/>
          <w:bCs/>
          <w:i/>
          <w:iCs/>
        </w:rPr>
        <w:t>va</w:t>
      </w:r>
      <w:r w:rsidRPr="00C36966">
        <w:rPr>
          <w:rFonts w:ascii="Calibri" w:eastAsia="Calibri" w:hAnsi="Calibri" w:cs="Calibri"/>
          <w:bCs/>
          <w:i/>
          <w:iCs/>
        </w:rPr>
        <w:t xml:space="preserve"> </w:t>
      </w:r>
      <w:r w:rsidR="000444C9">
        <w:rPr>
          <w:rFonts w:ascii="Calibri" w:eastAsia="Calibri" w:hAnsi="Calibri" w:cs="Calibri"/>
          <w:bCs/>
          <w:i/>
          <w:iCs/>
        </w:rPr>
        <w:t>o lună după încheierea contractului</w:t>
      </w:r>
      <w:r w:rsidRPr="00C36966">
        <w:rPr>
          <w:rFonts w:ascii="Calibri" w:eastAsia="Calibri" w:hAnsi="Calibri" w:cs="Calibri"/>
          <w:bCs/>
          <w:i/>
          <w:iCs/>
        </w:rPr>
        <w:t xml:space="preserve"> </w:t>
      </w:r>
    </w:p>
    <w:p w14:paraId="5192DB63" w14:textId="24B489A4" w:rsidR="00CB4F22" w:rsidRPr="00C36966" w:rsidRDefault="00CB4F22" w:rsidP="00C36966">
      <w:pPr>
        <w:widowControl w:val="0"/>
        <w:autoSpaceDE w:val="0"/>
        <w:autoSpaceDN w:val="0"/>
        <w:spacing w:before="1" w:after="0" w:line="276" w:lineRule="auto"/>
        <w:rPr>
          <w:rFonts w:ascii="Calibri" w:eastAsia="Calibri" w:hAnsi="Calibri" w:cs="Calibri"/>
          <w:bCs/>
        </w:rPr>
      </w:pPr>
      <w:r w:rsidRPr="00C36966">
        <w:rPr>
          <w:rFonts w:ascii="Calibri" w:eastAsia="Calibri" w:hAnsi="Calibri" w:cs="Calibri"/>
          <w:b/>
        </w:rPr>
        <w:t xml:space="preserve">  </w:t>
      </w:r>
    </w:p>
    <w:p w14:paraId="6DAFB0D1" w14:textId="77777777" w:rsidR="00CB4F22" w:rsidRPr="00CB4F22" w:rsidRDefault="00CB4F22" w:rsidP="00AC6F3E">
      <w:pPr>
        <w:widowControl w:val="0"/>
        <w:autoSpaceDE w:val="0"/>
        <w:autoSpaceDN w:val="0"/>
        <w:spacing w:after="0" w:line="276" w:lineRule="auto"/>
        <w:ind w:left="100"/>
        <w:outlineLvl w:val="0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>CONTEXT</w:t>
      </w:r>
    </w:p>
    <w:p w14:paraId="081F25CF" w14:textId="77777777" w:rsidR="00CB4F22" w:rsidRPr="00CB4F22" w:rsidRDefault="00CB4F22" w:rsidP="00AC6F3E">
      <w:pPr>
        <w:widowControl w:val="0"/>
        <w:autoSpaceDE w:val="0"/>
        <w:autoSpaceDN w:val="0"/>
        <w:spacing w:after="0" w:line="276" w:lineRule="auto"/>
        <w:ind w:left="100" w:right="114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Centrul</w:t>
      </w:r>
      <w:r w:rsidRPr="00CB4F22">
        <w:rPr>
          <w:rFonts w:ascii="Calibri" w:eastAsia="Calibri" w:hAnsi="Calibri" w:cs="Calibri"/>
          <w:spacing w:val="-9"/>
        </w:rPr>
        <w:t xml:space="preserve"> </w:t>
      </w:r>
      <w:r w:rsidRPr="00CB4F22">
        <w:rPr>
          <w:rFonts w:ascii="Calibri" w:eastAsia="Calibri" w:hAnsi="Calibri" w:cs="Calibri"/>
        </w:rPr>
        <w:t>Național</w:t>
      </w:r>
      <w:r w:rsidRPr="00CB4F22">
        <w:rPr>
          <w:rFonts w:ascii="Calibri" w:eastAsia="Calibri" w:hAnsi="Calibri" w:cs="Calibri"/>
          <w:spacing w:val="-11"/>
        </w:rPr>
        <w:t xml:space="preserve"> </w:t>
      </w:r>
      <w:r w:rsidRPr="00CB4F22">
        <w:rPr>
          <w:rFonts w:ascii="Calibri" w:eastAsia="Calibri" w:hAnsi="Calibri" w:cs="Calibri"/>
        </w:rPr>
        <w:t>de</w:t>
      </w:r>
      <w:r w:rsidRPr="00CB4F22">
        <w:rPr>
          <w:rFonts w:ascii="Calibri" w:eastAsia="Calibri" w:hAnsi="Calibri" w:cs="Calibri"/>
          <w:spacing w:val="-8"/>
        </w:rPr>
        <w:t xml:space="preserve"> </w:t>
      </w:r>
      <w:r w:rsidRPr="00CB4F22">
        <w:rPr>
          <w:rFonts w:ascii="Calibri" w:eastAsia="Calibri" w:hAnsi="Calibri" w:cs="Calibri"/>
        </w:rPr>
        <w:t>Prevenire</w:t>
      </w:r>
      <w:r w:rsidRPr="00CB4F22">
        <w:rPr>
          <w:rFonts w:ascii="Calibri" w:eastAsia="Calibri" w:hAnsi="Calibri" w:cs="Calibri"/>
          <w:spacing w:val="-7"/>
        </w:rPr>
        <w:t xml:space="preserve"> </w:t>
      </w:r>
      <w:r w:rsidRPr="00CB4F22">
        <w:rPr>
          <w:rFonts w:ascii="Calibri" w:eastAsia="Calibri" w:hAnsi="Calibri" w:cs="Calibri"/>
        </w:rPr>
        <w:t>a</w:t>
      </w:r>
      <w:r w:rsidRPr="00CB4F22">
        <w:rPr>
          <w:rFonts w:ascii="Calibri" w:eastAsia="Calibri" w:hAnsi="Calibri" w:cs="Calibri"/>
          <w:spacing w:val="-9"/>
        </w:rPr>
        <w:t xml:space="preserve"> </w:t>
      </w:r>
      <w:r w:rsidRPr="00CB4F22">
        <w:rPr>
          <w:rFonts w:ascii="Calibri" w:eastAsia="Calibri" w:hAnsi="Calibri" w:cs="Calibri"/>
        </w:rPr>
        <w:t>Abuzului</w:t>
      </w:r>
      <w:r w:rsidRPr="00CB4F22">
        <w:rPr>
          <w:rFonts w:ascii="Calibri" w:eastAsia="Calibri" w:hAnsi="Calibri" w:cs="Calibri"/>
          <w:spacing w:val="-11"/>
        </w:rPr>
        <w:t xml:space="preserve"> </w:t>
      </w:r>
      <w:r w:rsidRPr="00CB4F22">
        <w:rPr>
          <w:rFonts w:ascii="Calibri" w:eastAsia="Calibri" w:hAnsi="Calibri" w:cs="Calibri"/>
        </w:rPr>
        <w:t>față</w:t>
      </w:r>
      <w:r w:rsidRPr="00CB4F22">
        <w:rPr>
          <w:rFonts w:ascii="Calibri" w:eastAsia="Calibri" w:hAnsi="Calibri" w:cs="Calibri"/>
          <w:spacing w:val="-10"/>
        </w:rPr>
        <w:t xml:space="preserve"> </w:t>
      </w:r>
      <w:r w:rsidRPr="00CB4F22">
        <w:rPr>
          <w:rFonts w:ascii="Calibri" w:eastAsia="Calibri" w:hAnsi="Calibri" w:cs="Calibri"/>
        </w:rPr>
        <w:t>de</w:t>
      </w:r>
      <w:r w:rsidRPr="00CB4F22">
        <w:rPr>
          <w:rFonts w:ascii="Calibri" w:eastAsia="Calibri" w:hAnsi="Calibri" w:cs="Calibri"/>
          <w:spacing w:val="-11"/>
        </w:rPr>
        <w:t xml:space="preserve"> </w:t>
      </w:r>
      <w:r w:rsidRPr="00CB4F22">
        <w:rPr>
          <w:rFonts w:ascii="Calibri" w:eastAsia="Calibri" w:hAnsi="Calibri" w:cs="Calibri"/>
        </w:rPr>
        <w:t>Copii</w:t>
      </w:r>
      <w:r w:rsidRPr="00CB4F22">
        <w:rPr>
          <w:rFonts w:ascii="Calibri" w:eastAsia="Calibri" w:hAnsi="Calibri" w:cs="Calibri"/>
          <w:spacing w:val="-6"/>
        </w:rPr>
        <w:t xml:space="preserve"> </w:t>
      </w:r>
      <w:r w:rsidRPr="00CB4F22">
        <w:rPr>
          <w:rFonts w:ascii="Calibri" w:eastAsia="Calibri" w:hAnsi="Calibri" w:cs="Calibri"/>
        </w:rPr>
        <w:t>(CNPAC)</w:t>
      </w:r>
      <w:r w:rsidRPr="00CB4F22">
        <w:rPr>
          <w:rFonts w:ascii="Calibri" w:eastAsia="Calibri" w:hAnsi="Calibri" w:cs="Calibri"/>
          <w:spacing w:val="-7"/>
        </w:rPr>
        <w:t xml:space="preserve"> </w:t>
      </w:r>
      <w:r w:rsidRPr="00CB4F22">
        <w:rPr>
          <w:rFonts w:ascii="Calibri" w:eastAsia="Calibri" w:hAnsi="Calibri" w:cs="Calibri"/>
        </w:rPr>
        <w:t>este</w:t>
      </w:r>
      <w:r w:rsidRPr="00CB4F22">
        <w:rPr>
          <w:rFonts w:ascii="Calibri" w:eastAsia="Calibri" w:hAnsi="Calibri" w:cs="Calibri"/>
          <w:spacing w:val="-7"/>
        </w:rPr>
        <w:t xml:space="preserve"> o </w:t>
      </w:r>
      <w:r w:rsidRPr="00CB4F22">
        <w:rPr>
          <w:rFonts w:ascii="Calibri" w:eastAsia="Calibri" w:hAnsi="Calibri" w:cs="Calibri"/>
        </w:rPr>
        <w:t>organizație</w:t>
      </w:r>
      <w:r w:rsidRPr="00CB4F22">
        <w:rPr>
          <w:rFonts w:ascii="Calibri" w:eastAsia="Calibri" w:hAnsi="Calibri" w:cs="Calibri"/>
          <w:spacing w:val="-11"/>
        </w:rPr>
        <w:t xml:space="preserve"> </w:t>
      </w:r>
      <w:r w:rsidRPr="00CB4F22">
        <w:rPr>
          <w:rFonts w:ascii="Calibri" w:eastAsia="Calibri" w:hAnsi="Calibri" w:cs="Calibri"/>
        </w:rPr>
        <w:t>neguvernamentală,</w:t>
      </w:r>
      <w:r w:rsidRPr="00CB4F22">
        <w:rPr>
          <w:rFonts w:ascii="Calibri" w:eastAsia="Calibri" w:hAnsi="Calibri" w:cs="Calibri"/>
          <w:spacing w:val="-6"/>
        </w:rPr>
        <w:t xml:space="preserve"> </w:t>
      </w:r>
      <w:r w:rsidRPr="00CB4F22">
        <w:rPr>
          <w:rFonts w:ascii="Calibri" w:eastAsia="Calibri" w:hAnsi="Calibri" w:cs="Calibri"/>
        </w:rPr>
        <w:t xml:space="preserve">care activează începând cu 1997 și are drept misiune de a contribui la diminuarea incidenței și a consecințelor violenței față de copii prin activități de prevenire, pledoarie, dezvoltare de capacități și servicii specializate. </w:t>
      </w:r>
    </w:p>
    <w:p w14:paraId="2DFA2E9F" w14:textId="77777777" w:rsidR="00CB4F22" w:rsidRPr="00CB4F22" w:rsidRDefault="00CB4F22" w:rsidP="00CB4F22">
      <w:pPr>
        <w:widowControl w:val="0"/>
        <w:autoSpaceDE w:val="0"/>
        <w:autoSpaceDN w:val="0"/>
        <w:spacing w:before="182" w:after="0" w:line="276" w:lineRule="auto"/>
        <w:ind w:left="100" w:right="114"/>
        <w:jc w:val="both"/>
        <w:rPr>
          <w:rFonts w:ascii="Calibri" w:eastAsia="Calibri" w:hAnsi="Calibri" w:cs="Calibri"/>
          <w:lang w:eastAsia="en-GB"/>
        </w:rPr>
      </w:pPr>
      <w:r w:rsidRPr="00CB4F22">
        <w:rPr>
          <w:rFonts w:ascii="Calibri" w:eastAsia="Calibri" w:hAnsi="Calibri" w:cs="Calibri"/>
          <w:lang w:eastAsia="en-GB"/>
        </w:rPr>
        <w:t>În perioada noiembrie 2021 – ianuarie 2023, CNPAC, implementează proiectul întitulat Consolidarea Centrului regional de asistență integrată a copiilor victime și martori ai infracțiunilor Nord – Servicii sociale integrate „sub un singur acoperiș”, finanțat din resursele Uniunii Europene în cadrul proiectului „Organizațiile societății civile acționează pentru servicii sociale mai bune”, co-finanțat și implementat de Fundația Soros Moldova în parteneriat cu Asociația Keystone Moldova și AO Institutum Virtutes Civilis”.</w:t>
      </w:r>
    </w:p>
    <w:p w14:paraId="289F691A" w14:textId="6F635668" w:rsidR="00121C76" w:rsidRDefault="00CB4F22" w:rsidP="00CB4F22">
      <w:pPr>
        <w:widowControl w:val="0"/>
        <w:autoSpaceDE w:val="0"/>
        <w:autoSpaceDN w:val="0"/>
        <w:spacing w:before="182" w:after="0" w:line="276" w:lineRule="auto"/>
        <w:ind w:left="100" w:right="114"/>
        <w:jc w:val="both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</w:rPr>
        <w:t>În conformitate cu Standardele minime de calitate pentru serviciile de tip Barnahus, aprobate prin Hotărârea Guvernul nr. 708/2019, fiecare Centru regional urmează a fi amenajat și dotat cu echipament și mobilier corespunzător, astfel încât să contribuie la funcționalitatea Centrului și acordarea serviciilor de asistență specializată copiilor într-un mediu sigur, intim și prietenos. În acest context, pentru asigurarea funcționalității primului Centru de tip Barnahus care se va deschide la Bălți, CNPAC anunță concurs pentru procurarea mobilierului</w:t>
      </w:r>
      <w:r w:rsidR="005501BA">
        <w:rPr>
          <w:rFonts w:ascii="Calibri" w:eastAsia="Calibri" w:hAnsi="Calibri" w:cs="Calibri"/>
        </w:rPr>
        <w:t>/articolelor de mobilier</w:t>
      </w:r>
      <w:r w:rsidRPr="00CB4F22">
        <w:rPr>
          <w:rFonts w:ascii="Calibri" w:eastAsia="Calibri" w:hAnsi="Calibri" w:cs="Calibri"/>
        </w:rPr>
        <w:t xml:space="preserve">, conform listei și specificațiilor anexate. Procurarea este defalcată </w:t>
      </w:r>
      <w:r w:rsidRPr="00121C76">
        <w:rPr>
          <w:rFonts w:ascii="Calibri" w:eastAsia="Calibri" w:hAnsi="Calibri" w:cs="Calibri"/>
        </w:rPr>
        <w:t>pe loturi</w:t>
      </w:r>
      <w:r w:rsidR="00121C76" w:rsidRPr="00121C76">
        <w:rPr>
          <w:rFonts w:ascii="Calibri" w:eastAsia="Calibri" w:hAnsi="Calibri" w:cs="Calibri"/>
        </w:rPr>
        <w:t>, după cum urmează:</w:t>
      </w:r>
    </w:p>
    <w:p w14:paraId="5864CE4D" w14:textId="1AD79FAB" w:rsidR="005501BA" w:rsidRPr="00162761" w:rsidRDefault="00121C76" w:rsidP="00AA7D9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82" w:after="0" w:line="276" w:lineRule="auto"/>
        <w:ind w:right="114"/>
        <w:jc w:val="both"/>
        <w:rPr>
          <w:rFonts w:ascii="Calibri" w:eastAsia="Calibri" w:hAnsi="Calibri" w:cs="Calibri"/>
          <w:lang w:val="ro-RO"/>
        </w:rPr>
      </w:pPr>
      <w:r w:rsidRPr="00162761">
        <w:rPr>
          <w:rFonts w:ascii="Calibri" w:eastAsia="Calibri" w:hAnsi="Calibri" w:cs="Calibri"/>
          <w:b/>
          <w:bCs/>
          <w:lang w:val="ro-RO"/>
        </w:rPr>
        <w:t>Lot nr. 1</w:t>
      </w:r>
      <w:r w:rsidR="005501BA" w:rsidRPr="00162761">
        <w:rPr>
          <w:rFonts w:ascii="Calibri" w:eastAsia="Calibri" w:hAnsi="Calibri" w:cs="Calibri"/>
          <w:lang w:val="ro-RO"/>
        </w:rPr>
        <w:t xml:space="preserve"> </w:t>
      </w:r>
      <w:r w:rsidRPr="00162761">
        <w:rPr>
          <w:rFonts w:ascii="Calibri" w:eastAsia="Calibri" w:hAnsi="Calibri" w:cs="Calibri"/>
          <w:lang w:val="ro-RO"/>
        </w:rPr>
        <w:t xml:space="preserve">- </w:t>
      </w:r>
      <w:r w:rsidR="00AB0959" w:rsidRPr="00162761">
        <w:rPr>
          <w:rFonts w:ascii="Calibri" w:eastAsia="Calibri" w:hAnsi="Calibri" w:cs="Calibri"/>
          <w:lang w:val="ro-RO"/>
        </w:rPr>
        <w:t>Fotolii</w:t>
      </w:r>
      <w:r w:rsidR="005501BA" w:rsidRPr="00162761">
        <w:rPr>
          <w:rFonts w:ascii="Calibri" w:eastAsia="Calibri" w:hAnsi="Calibri" w:cs="Calibri"/>
          <w:lang w:val="ro-RO"/>
        </w:rPr>
        <w:t xml:space="preserve"> (a se vedea descrierea și specificațiile articolelor la </w:t>
      </w:r>
      <w:r w:rsidR="00CB4F22" w:rsidRPr="00162761">
        <w:rPr>
          <w:rFonts w:ascii="Calibri" w:eastAsia="Calibri" w:hAnsi="Calibri" w:cs="Calibri"/>
          <w:b/>
          <w:bCs/>
          <w:u w:val="single"/>
          <w:lang w:val="ro-RO"/>
        </w:rPr>
        <w:t>Anex</w:t>
      </w:r>
      <w:r w:rsidR="005501BA" w:rsidRPr="00162761">
        <w:rPr>
          <w:rFonts w:ascii="Calibri" w:eastAsia="Calibri" w:hAnsi="Calibri" w:cs="Calibri"/>
          <w:b/>
          <w:bCs/>
          <w:u w:val="single"/>
          <w:lang w:val="ro-RO"/>
        </w:rPr>
        <w:t>a</w:t>
      </w:r>
      <w:r w:rsidR="00CB4F22" w:rsidRPr="00162761">
        <w:rPr>
          <w:rFonts w:ascii="Calibri" w:eastAsia="Calibri" w:hAnsi="Calibri" w:cs="Calibri"/>
          <w:b/>
          <w:bCs/>
          <w:u w:val="single"/>
          <w:lang w:val="ro-RO"/>
        </w:rPr>
        <w:t xml:space="preserve"> nr. 1</w:t>
      </w:r>
      <w:r w:rsidR="005501BA" w:rsidRPr="00162761">
        <w:rPr>
          <w:rFonts w:ascii="Calibri" w:eastAsia="Calibri" w:hAnsi="Calibri" w:cs="Calibri"/>
          <w:lang w:val="ro-RO"/>
        </w:rPr>
        <w:t>);</w:t>
      </w:r>
    </w:p>
    <w:p w14:paraId="073E4B7E" w14:textId="6B7C19BB" w:rsidR="00CB4F22" w:rsidRPr="00162761" w:rsidRDefault="005501BA" w:rsidP="00AA7D9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82" w:after="0" w:line="276" w:lineRule="auto"/>
        <w:ind w:right="114"/>
        <w:jc w:val="both"/>
        <w:rPr>
          <w:rFonts w:ascii="Calibri" w:eastAsia="Calibri" w:hAnsi="Calibri" w:cs="Calibri"/>
          <w:lang w:val="ro-RO"/>
        </w:rPr>
      </w:pPr>
      <w:r w:rsidRPr="00162761">
        <w:rPr>
          <w:rFonts w:ascii="Calibri" w:eastAsia="Calibri" w:hAnsi="Calibri" w:cs="Calibri"/>
          <w:b/>
          <w:bCs/>
          <w:lang w:val="ro-RO"/>
        </w:rPr>
        <w:t>Lot nr. 2</w:t>
      </w:r>
      <w:r w:rsidRPr="00162761">
        <w:rPr>
          <w:rFonts w:ascii="Calibri" w:eastAsia="Calibri" w:hAnsi="Calibri" w:cs="Calibri"/>
          <w:lang w:val="ro-RO"/>
        </w:rPr>
        <w:t xml:space="preserve"> – Mobilă tapițată (</w:t>
      </w:r>
      <w:bookmarkStart w:id="0" w:name="_Hlk89350112"/>
      <w:r w:rsidRPr="00162761">
        <w:rPr>
          <w:rFonts w:ascii="Calibri" w:eastAsia="Calibri" w:hAnsi="Calibri" w:cs="Calibri"/>
          <w:lang w:val="ro-RO"/>
        </w:rPr>
        <w:t xml:space="preserve">a se vedea descrierea și specificațiile articolelor la </w:t>
      </w:r>
      <w:r w:rsidRPr="00162761">
        <w:rPr>
          <w:rFonts w:ascii="Calibri" w:eastAsia="Calibri" w:hAnsi="Calibri" w:cs="Calibri"/>
          <w:b/>
          <w:bCs/>
          <w:u w:val="single"/>
          <w:lang w:val="ro-RO"/>
        </w:rPr>
        <w:t>Anexa nr. 2</w:t>
      </w:r>
      <w:bookmarkEnd w:id="0"/>
      <w:r w:rsidRPr="00162761">
        <w:rPr>
          <w:rFonts w:ascii="Calibri" w:eastAsia="Calibri" w:hAnsi="Calibri" w:cs="Calibri"/>
          <w:lang w:val="ro-RO"/>
        </w:rPr>
        <w:t>);</w:t>
      </w:r>
      <w:r w:rsidR="00CB4F22" w:rsidRPr="00162761">
        <w:rPr>
          <w:rFonts w:ascii="Calibri" w:eastAsia="Calibri" w:hAnsi="Calibri" w:cs="Calibri"/>
          <w:lang w:val="ro-RO"/>
        </w:rPr>
        <w:t xml:space="preserve"> </w:t>
      </w:r>
    </w:p>
    <w:p w14:paraId="7E77CAA8" w14:textId="319317CA" w:rsidR="005501BA" w:rsidRPr="00162761" w:rsidRDefault="005501BA" w:rsidP="00AA7D9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82" w:after="0" w:line="276" w:lineRule="auto"/>
        <w:ind w:right="114"/>
        <w:jc w:val="both"/>
        <w:rPr>
          <w:rFonts w:ascii="Calibri" w:eastAsia="Calibri" w:hAnsi="Calibri" w:cs="Calibri"/>
          <w:lang w:val="ro-RO"/>
        </w:rPr>
      </w:pPr>
      <w:r w:rsidRPr="00162761">
        <w:rPr>
          <w:rFonts w:ascii="Calibri" w:eastAsia="Calibri" w:hAnsi="Calibri" w:cs="Calibri"/>
          <w:b/>
          <w:bCs/>
          <w:lang w:val="ro-RO"/>
        </w:rPr>
        <w:t>Lot nr. 3</w:t>
      </w:r>
      <w:r w:rsidRPr="00162761">
        <w:rPr>
          <w:rFonts w:ascii="Calibri" w:eastAsia="Calibri" w:hAnsi="Calibri" w:cs="Calibri"/>
          <w:lang w:val="ro-RO"/>
        </w:rPr>
        <w:t xml:space="preserve"> – Set Bucătărie (</w:t>
      </w:r>
      <w:bookmarkStart w:id="1" w:name="_Hlk89350171"/>
      <w:r w:rsidRPr="00162761">
        <w:rPr>
          <w:rFonts w:ascii="Calibri" w:eastAsia="Calibri" w:hAnsi="Calibri" w:cs="Calibri"/>
          <w:lang w:val="ro-RO"/>
        </w:rPr>
        <w:t xml:space="preserve">a se vedea descrierea și specificațiile articolelor la </w:t>
      </w:r>
      <w:r w:rsidRPr="00162761">
        <w:rPr>
          <w:rFonts w:ascii="Calibri" w:eastAsia="Calibri" w:hAnsi="Calibri" w:cs="Calibri"/>
          <w:b/>
          <w:bCs/>
          <w:u w:val="single"/>
          <w:lang w:val="ro-RO"/>
        </w:rPr>
        <w:t>Anexa nr. 3</w:t>
      </w:r>
      <w:bookmarkEnd w:id="1"/>
      <w:r w:rsidRPr="00162761">
        <w:rPr>
          <w:rFonts w:ascii="Calibri" w:eastAsia="Calibri" w:hAnsi="Calibri" w:cs="Calibri"/>
          <w:lang w:val="ro-RO"/>
        </w:rPr>
        <w:t>);</w:t>
      </w:r>
    </w:p>
    <w:p w14:paraId="1E55A519" w14:textId="2EBFBF86" w:rsidR="005501BA" w:rsidRPr="00AB0959" w:rsidRDefault="005501BA" w:rsidP="00AA7D92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82" w:after="0" w:line="276" w:lineRule="auto"/>
        <w:ind w:right="114"/>
        <w:jc w:val="both"/>
        <w:rPr>
          <w:rFonts w:ascii="Calibri" w:eastAsia="Calibri" w:hAnsi="Calibri" w:cs="Calibri"/>
          <w:lang w:val="ro-RO"/>
        </w:rPr>
      </w:pPr>
      <w:r w:rsidRPr="00162761">
        <w:rPr>
          <w:rFonts w:ascii="Calibri" w:eastAsia="Calibri" w:hAnsi="Calibri" w:cs="Calibri"/>
          <w:b/>
          <w:bCs/>
          <w:lang w:val="ro-RO"/>
        </w:rPr>
        <w:t>Lot nr. 4</w:t>
      </w:r>
      <w:r w:rsidRPr="00AB0959">
        <w:rPr>
          <w:rFonts w:ascii="Calibri" w:eastAsia="Calibri" w:hAnsi="Calibri" w:cs="Calibri"/>
          <w:lang w:val="ro-RO"/>
        </w:rPr>
        <w:t xml:space="preserve"> – Mobilier comandă (a se vedea descrierea și specificațiile articolelor la </w:t>
      </w:r>
      <w:r w:rsidRPr="00162761">
        <w:rPr>
          <w:rFonts w:ascii="Calibri" w:eastAsia="Calibri" w:hAnsi="Calibri" w:cs="Calibri"/>
          <w:b/>
          <w:bCs/>
          <w:u w:val="single"/>
          <w:lang w:val="ro-RO"/>
        </w:rPr>
        <w:t>Anexa nr. 4</w:t>
      </w:r>
      <w:r w:rsidRPr="00AB0959">
        <w:rPr>
          <w:rFonts w:ascii="Calibri" w:eastAsia="Calibri" w:hAnsi="Calibri" w:cs="Calibri"/>
          <w:lang w:val="ro-RO"/>
        </w:rPr>
        <w:t>)</w:t>
      </w:r>
      <w:r w:rsidR="00AA7D92" w:rsidRPr="00AB0959">
        <w:rPr>
          <w:rFonts w:ascii="Calibri" w:eastAsia="Calibri" w:hAnsi="Calibri" w:cs="Calibri"/>
          <w:lang w:val="ro-RO"/>
        </w:rPr>
        <w:t>.</w:t>
      </w:r>
    </w:p>
    <w:p w14:paraId="7BE2E16F" w14:textId="77777777" w:rsidR="00CB4F22" w:rsidRPr="00CB4F22" w:rsidRDefault="00CB4F22" w:rsidP="00CB4F22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b/>
          <w:bCs/>
        </w:rPr>
      </w:pPr>
    </w:p>
    <w:p w14:paraId="49EF5629" w14:textId="77777777" w:rsidR="00CB4F22" w:rsidRPr="00CB4F22" w:rsidRDefault="00CB4F22" w:rsidP="00CB4F22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 xml:space="preserve">  CRITERII DE ELIGIBILITATE:</w:t>
      </w:r>
    </w:p>
    <w:p w14:paraId="7DC94007" w14:textId="525D850B" w:rsidR="00CB4F22" w:rsidRPr="00CB4F22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Compania ofertantă trebuie să fie persoană juridică, specializată în fabricarea și/sau comercializarea mobilei</w:t>
      </w:r>
      <w:r w:rsidR="002E4A76">
        <w:rPr>
          <w:rFonts w:ascii="Calibri" w:eastAsia="Calibri" w:hAnsi="Calibri" w:cs="Calibri"/>
        </w:rPr>
        <w:t>/articolelor de mobilier</w:t>
      </w:r>
      <w:r w:rsidRPr="00CB4F22">
        <w:rPr>
          <w:rFonts w:ascii="Calibri" w:eastAsia="Calibri" w:hAnsi="Calibri" w:cs="Calibri"/>
        </w:rPr>
        <w:t xml:space="preserve"> cu o experiență în domeniu de minim 3 ani. </w:t>
      </w:r>
    </w:p>
    <w:p w14:paraId="2CAA4448" w14:textId="77777777" w:rsidR="00CB4F22" w:rsidRPr="00CB4F22" w:rsidRDefault="00CB4F22" w:rsidP="00CB4F22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</w:pPr>
    </w:p>
    <w:p w14:paraId="1B0A3BD3" w14:textId="77777777" w:rsidR="00CB4F22" w:rsidRPr="00CB4F22" w:rsidRDefault="00CB4F22" w:rsidP="00CB4F22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 xml:space="preserve">  CONȚINUTUL OFERTEI: </w:t>
      </w:r>
    </w:p>
    <w:p w14:paraId="72A5D3EF" w14:textId="77777777" w:rsidR="00CB4F22" w:rsidRPr="00CB4F22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 xml:space="preserve">Date despre companie (denumirea, adresa poștală, datele bancare, telefonul de contact, adresa </w:t>
      </w:r>
      <w:r w:rsidRPr="00CB4F22">
        <w:rPr>
          <w:rFonts w:ascii="Calibri" w:eastAsia="Calibri" w:hAnsi="Calibri" w:cs="Calibri"/>
        </w:rPr>
        <w:lastRenderedPageBreak/>
        <w:t>electronică, persoana responsabilă);</w:t>
      </w:r>
    </w:p>
    <w:p w14:paraId="5EC06033" w14:textId="77777777" w:rsidR="00CB4F22" w:rsidRPr="00121C76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121C76">
        <w:rPr>
          <w:rFonts w:ascii="Calibri" w:eastAsia="Calibri" w:hAnsi="Calibri" w:cs="Calibri"/>
        </w:rPr>
        <w:t>Copia certificatului de înregistrare a companiei/extrasul din registrul de stat al persoanelor juridice;</w:t>
      </w:r>
    </w:p>
    <w:p w14:paraId="08544C03" w14:textId="77777777" w:rsidR="00CB4F22" w:rsidRPr="00CB4F22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Certificatul calității și de origine a materialelor și accesoriilor oferite (unde e aplicabil);</w:t>
      </w:r>
    </w:p>
    <w:p w14:paraId="24F4D526" w14:textId="77777777" w:rsidR="00CB4F22" w:rsidRPr="00CB4F22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Autorizarea producătorului de a vinde produsele (în caz că furnizorul nu este și producător);</w:t>
      </w:r>
    </w:p>
    <w:p w14:paraId="5FA1E646" w14:textId="15E0A175" w:rsidR="00CB4F22" w:rsidRPr="00CB4F22" w:rsidRDefault="00CB4F22" w:rsidP="00CB4F22">
      <w:pPr>
        <w:widowControl w:val="0"/>
        <w:numPr>
          <w:ilvl w:val="0"/>
          <w:numId w:val="4"/>
        </w:numPr>
        <w:tabs>
          <w:tab w:val="left" w:pos="880"/>
          <w:tab w:val="left" w:pos="881"/>
        </w:tabs>
        <w:autoSpaceDE w:val="0"/>
        <w:autoSpaceDN w:val="0"/>
        <w:spacing w:before="21" w:after="0" w:line="276" w:lineRule="auto"/>
        <w:ind w:right="388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Oferta financiară, prezentată în MDL, la cota de TVA 0</w:t>
      </w:r>
      <w:r>
        <w:rPr>
          <w:rFonts w:ascii="Calibri" w:eastAsia="Calibri" w:hAnsi="Calibri" w:cs="Calibri"/>
        </w:rPr>
        <w:t>;</w:t>
      </w:r>
      <w:r w:rsidRPr="00CB4F22">
        <w:rPr>
          <w:rFonts w:ascii="Calibri" w:eastAsia="Calibri" w:hAnsi="Calibri" w:cs="Calibri"/>
        </w:rPr>
        <w:t xml:space="preserve"> </w:t>
      </w:r>
    </w:p>
    <w:p w14:paraId="610BF29B" w14:textId="1AC20885" w:rsidR="00CB4F22" w:rsidRDefault="00CB4F22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bookmarkStart w:id="2" w:name="_Hlk55309606"/>
      <w:bookmarkStart w:id="3" w:name="_Hlk87536179"/>
      <w:r w:rsidRPr="00CB4F22">
        <w:rPr>
          <w:rFonts w:ascii="Calibri" w:eastAsia="Calibri" w:hAnsi="Calibri" w:cs="Calibri"/>
        </w:rPr>
        <w:t xml:space="preserve">Termenele estimate de </w:t>
      </w:r>
      <w:r w:rsidR="008B514F">
        <w:rPr>
          <w:rFonts w:ascii="Calibri" w:eastAsia="Calibri" w:hAnsi="Calibri" w:cs="Calibri"/>
        </w:rPr>
        <w:t>și livrare, după caz</w:t>
      </w:r>
      <w:r w:rsidR="008B514F" w:rsidRPr="008B514F">
        <w:rPr>
          <w:rFonts w:ascii="Calibri" w:eastAsia="Calibri" w:hAnsi="Calibri" w:cs="Calibri"/>
        </w:rPr>
        <w:t xml:space="preserve"> </w:t>
      </w:r>
      <w:r w:rsidR="008B514F">
        <w:rPr>
          <w:rFonts w:ascii="Calibri" w:eastAsia="Calibri" w:hAnsi="Calibri" w:cs="Calibri"/>
        </w:rPr>
        <w:t>producție și instalare</w:t>
      </w:r>
      <w:bookmarkEnd w:id="2"/>
      <w:r w:rsidR="008B514F">
        <w:rPr>
          <w:rFonts w:ascii="Calibri" w:eastAsia="Calibri" w:hAnsi="Calibri" w:cs="Calibri"/>
        </w:rPr>
        <w:t xml:space="preserve"> în mun. </w:t>
      </w:r>
      <w:r w:rsidRPr="00CB4F22">
        <w:rPr>
          <w:rFonts w:ascii="Calibri" w:eastAsia="Calibri" w:hAnsi="Calibri" w:cs="Calibri"/>
        </w:rPr>
        <w:t>Bălți</w:t>
      </w:r>
      <w:r w:rsidR="005501BA">
        <w:rPr>
          <w:rFonts w:ascii="Calibri" w:eastAsia="Calibri" w:hAnsi="Calibri" w:cs="Calibri"/>
        </w:rPr>
        <w:t>;</w:t>
      </w:r>
    </w:p>
    <w:p w14:paraId="48BB83AA" w14:textId="5B51B192" w:rsidR="005501BA" w:rsidRDefault="005501BA" w:rsidP="00CB4F22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Termenul de valabilitate a ofertei</w:t>
      </w:r>
      <w:r w:rsidR="00EA0937">
        <w:rPr>
          <w:rFonts w:ascii="Calibri" w:eastAsia="Calibri" w:hAnsi="Calibri" w:cs="Calibri"/>
        </w:rPr>
        <w:t xml:space="preserve"> </w:t>
      </w:r>
      <w:r w:rsidR="003926A0">
        <w:rPr>
          <w:rFonts w:ascii="Calibri" w:eastAsia="Calibri" w:hAnsi="Calibri" w:cs="Calibri"/>
        </w:rPr>
        <w:t xml:space="preserve">să fie </w:t>
      </w:r>
      <w:r w:rsidR="00EA0937">
        <w:rPr>
          <w:rFonts w:ascii="Calibri" w:eastAsia="Calibri" w:hAnsi="Calibri" w:cs="Calibri"/>
        </w:rPr>
        <w:t>minim 30 zile</w:t>
      </w:r>
      <w:r w:rsidR="00122FC9">
        <w:rPr>
          <w:rFonts w:ascii="Calibri" w:eastAsia="Calibri" w:hAnsi="Calibri" w:cs="Calibri"/>
        </w:rPr>
        <w:t>;</w:t>
      </w:r>
    </w:p>
    <w:p w14:paraId="630181F0" w14:textId="77777777" w:rsidR="00122FC9" w:rsidRPr="00D35337" w:rsidRDefault="00122FC9" w:rsidP="00122FC9">
      <w:pPr>
        <w:widowControl w:val="0"/>
        <w:numPr>
          <w:ilvl w:val="0"/>
          <w:numId w:val="4"/>
        </w:numPr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D35337">
        <w:rPr>
          <w:rFonts w:ascii="Calibri" w:eastAsia="Calibri" w:hAnsi="Calibri" w:cs="Calibri"/>
        </w:rPr>
        <w:t xml:space="preserve">Descrierea ofertei tehnice inclusiv designul produsului ofertat conform formularului de oferta </w:t>
      </w:r>
      <w:r w:rsidRPr="00A85D4E">
        <w:rPr>
          <w:rFonts w:ascii="Calibri" w:eastAsia="Calibri" w:hAnsi="Calibri" w:cs="Calibri"/>
        </w:rPr>
        <w:t>(</w:t>
      </w:r>
      <w:r w:rsidRPr="00162761">
        <w:rPr>
          <w:rFonts w:ascii="Calibri" w:eastAsia="Calibri" w:hAnsi="Calibri" w:cs="Calibri"/>
          <w:b/>
          <w:bCs/>
          <w:u w:val="single"/>
        </w:rPr>
        <w:t>Anexa nr. 5</w:t>
      </w:r>
      <w:r w:rsidRPr="00A85D4E">
        <w:rPr>
          <w:rFonts w:ascii="Calibri" w:eastAsia="Calibri" w:hAnsi="Calibri" w:cs="Calibri"/>
        </w:rPr>
        <w:t xml:space="preserve">);  </w:t>
      </w:r>
      <w:r w:rsidRPr="00D35337">
        <w:rPr>
          <w:rFonts w:ascii="Calibri" w:eastAsia="Calibri" w:hAnsi="Calibri" w:cs="Calibri"/>
        </w:rPr>
        <w:t xml:space="preserve">A se ține cont că pentru confecționarea mobilierului </w:t>
      </w:r>
      <w:r>
        <w:rPr>
          <w:rFonts w:ascii="Calibri" w:eastAsia="Calibri" w:hAnsi="Calibri" w:cs="Calibri"/>
        </w:rPr>
        <w:t xml:space="preserve">la comandă </w:t>
      </w:r>
      <w:r w:rsidRPr="00D35337">
        <w:rPr>
          <w:rFonts w:ascii="Calibri" w:eastAsia="Calibri" w:hAnsi="Calibri" w:cs="Calibri"/>
        </w:rPr>
        <w:t>se va folosi o gamă cromatică variată de culori, care va fi</w:t>
      </w:r>
      <w:r>
        <w:rPr>
          <w:rFonts w:ascii="Calibri" w:eastAsia="Calibri" w:hAnsi="Calibri" w:cs="Calibri"/>
        </w:rPr>
        <w:t xml:space="preserve"> </w:t>
      </w:r>
      <w:r w:rsidRPr="00D35337">
        <w:rPr>
          <w:rFonts w:ascii="Calibri" w:eastAsia="Calibri" w:hAnsi="Calibri" w:cs="Calibri"/>
        </w:rPr>
        <w:t xml:space="preserve">coordonată cu </w:t>
      </w:r>
      <w:r>
        <w:rPr>
          <w:rFonts w:ascii="Calibri" w:eastAsia="Calibri" w:hAnsi="Calibri" w:cs="Calibri"/>
        </w:rPr>
        <w:t>CNPAC</w:t>
      </w:r>
      <w:r w:rsidRPr="00D35337">
        <w:rPr>
          <w:rFonts w:ascii="Calibri" w:eastAsia="Calibri" w:hAnsi="Calibri" w:cs="Calibri"/>
        </w:rPr>
        <w:t>.</w:t>
      </w:r>
    </w:p>
    <w:bookmarkEnd w:id="3"/>
    <w:p w14:paraId="226702B8" w14:textId="77777777" w:rsidR="00CB4F22" w:rsidRPr="00CB4F22" w:rsidRDefault="00CB4F22" w:rsidP="00CB4F22">
      <w:pPr>
        <w:widowControl w:val="0"/>
        <w:autoSpaceDE w:val="0"/>
        <w:autoSpaceDN w:val="0"/>
        <w:spacing w:before="23" w:after="0" w:line="276" w:lineRule="auto"/>
        <w:ind w:left="880"/>
        <w:jc w:val="both"/>
        <w:rPr>
          <w:rFonts w:ascii="Calibri" w:eastAsia="Calibri" w:hAnsi="Calibri" w:cs="Calibri"/>
        </w:rPr>
      </w:pPr>
    </w:p>
    <w:p w14:paraId="64E02196" w14:textId="3ABABABB" w:rsidR="00CB4F22" w:rsidRDefault="00CB4F22" w:rsidP="00AB0959">
      <w:pPr>
        <w:widowControl w:val="0"/>
        <w:autoSpaceDE w:val="0"/>
        <w:autoSpaceDN w:val="0"/>
        <w:spacing w:before="1" w:after="0" w:line="276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>CRITERII DE EVALUARE A OFERTELOR:</w:t>
      </w:r>
    </w:p>
    <w:p w14:paraId="3DC142B4" w14:textId="25A4B4D9" w:rsidR="00AB0959" w:rsidRPr="001243F9" w:rsidRDefault="00AB0959" w:rsidP="00AB0959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ro-MD"/>
        </w:rPr>
      </w:pPr>
      <w:r w:rsidRPr="001243F9">
        <w:rPr>
          <w:rFonts w:ascii="Calibri" w:eastAsia="Times New Roman" w:hAnsi="Calibri" w:cs="Calibri"/>
          <w:lang w:val="ro-MD"/>
        </w:rPr>
        <w:t xml:space="preserve">Vor fi examinate doar ofertele complete care vor face o descriere a tuturor specificațiilor solicitate a fiecărui produs. Dacă produsul ofertat corespunde specificațiilor </w:t>
      </w:r>
      <w:r>
        <w:rPr>
          <w:rFonts w:ascii="Calibri" w:eastAsia="Times New Roman" w:hAnsi="Calibri" w:cs="Calibri"/>
          <w:lang w:val="ro-MD"/>
        </w:rPr>
        <w:t>minime</w:t>
      </w:r>
      <w:r w:rsidRPr="001243F9">
        <w:rPr>
          <w:rFonts w:ascii="Calibri" w:eastAsia="Times New Roman" w:hAnsi="Calibri" w:cs="Calibri"/>
          <w:lang w:val="ro-MD"/>
        </w:rPr>
        <w:t xml:space="preserve"> se va analiza oferta financiară. </w:t>
      </w:r>
    </w:p>
    <w:p w14:paraId="5DA18CE4" w14:textId="77777777" w:rsidR="00A85D4E" w:rsidRDefault="00A85D4E" w:rsidP="00AC6F3E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7B1A38BA" w14:textId="411855D4" w:rsidR="00AC6F3E" w:rsidRDefault="00AB0959" w:rsidP="00AC6F3E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  <w:r w:rsidRPr="001243F9">
        <w:rPr>
          <w:rFonts w:ascii="Calibri" w:eastAsia="Times New Roman" w:hAnsi="Calibri" w:cs="Calibri"/>
        </w:rPr>
        <w:t xml:space="preserve">Criteriul de atribuire va constitui </w:t>
      </w:r>
      <w:r w:rsidRPr="001243F9">
        <w:rPr>
          <w:rFonts w:ascii="Calibri" w:hAnsi="Calibri" w:cs="Calibri"/>
          <w:color w:val="201F1E"/>
          <w:shd w:val="clear" w:color="auto" w:fill="FFFFFF"/>
        </w:rPr>
        <w:t>cea mai ieftină ofertă care corespunde specificațiilor solicitate.</w:t>
      </w:r>
    </w:p>
    <w:p w14:paraId="335491E5" w14:textId="77777777" w:rsidR="00AC6F3E" w:rsidRPr="00AC6F3E" w:rsidRDefault="00AC6F3E" w:rsidP="00AC6F3E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</w:p>
    <w:p w14:paraId="60499662" w14:textId="74C3F71B" w:rsidR="00AC6F3E" w:rsidRPr="00AC6F3E" w:rsidRDefault="00AC6F3E" w:rsidP="00AC6F3E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  <w:bookmarkStart w:id="4" w:name="_Hlk90284412"/>
      <w:r w:rsidRPr="00AC6F3E">
        <w:rPr>
          <w:rFonts w:ascii="Calibri" w:hAnsi="Calibri" w:cs="Calibri"/>
          <w:color w:val="201F1E"/>
          <w:shd w:val="clear" w:color="auto" w:fill="FFFFFF"/>
        </w:rPr>
        <w:t>CNPAC își rezervă dreptul de a lu</w:t>
      </w:r>
      <w:r w:rsidR="00746417">
        <w:rPr>
          <w:rFonts w:ascii="Calibri" w:hAnsi="Calibri" w:cs="Calibri"/>
          <w:color w:val="201F1E"/>
          <w:shd w:val="clear" w:color="auto" w:fill="FFFFFF"/>
        </w:rPr>
        <w:t>a</w:t>
      </w:r>
      <w:r w:rsidRPr="00AC6F3E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AC6F3E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decizii pentru fiecare lot 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>î</w:t>
      </w:r>
      <w:r w:rsidRPr="00AC6F3E">
        <w:rPr>
          <w:rFonts w:ascii="Calibri" w:eastAsia="Times New Roman" w:hAnsi="Calibri" w:cs="Calibri"/>
          <w:color w:val="201F1E"/>
          <w:bdr w:val="none" w:sz="0" w:space="0" w:color="auto" w:frame="1"/>
        </w:rPr>
        <w:t>n parte.</w:t>
      </w:r>
    </w:p>
    <w:bookmarkEnd w:id="4"/>
    <w:p w14:paraId="66EE3C22" w14:textId="77777777" w:rsidR="00AC6F3E" w:rsidRPr="00AC6F3E" w:rsidRDefault="00AC6F3E" w:rsidP="00AB0959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14:paraId="7D8B177A" w14:textId="77777777" w:rsidR="00CB4F22" w:rsidRPr="00CB4F22" w:rsidRDefault="00CB4F22" w:rsidP="00AA7D92">
      <w:pPr>
        <w:widowControl w:val="0"/>
        <w:autoSpaceDE w:val="0"/>
        <w:autoSpaceDN w:val="0"/>
        <w:spacing w:before="1" w:after="0" w:line="276" w:lineRule="auto"/>
        <w:jc w:val="both"/>
        <w:outlineLvl w:val="0"/>
        <w:rPr>
          <w:rFonts w:ascii="Calibri" w:eastAsia="Calibri" w:hAnsi="Calibri" w:cs="Calibri"/>
          <w:b/>
          <w:bCs/>
        </w:rPr>
      </w:pPr>
      <w:r w:rsidRPr="00CB4F22">
        <w:rPr>
          <w:rFonts w:ascii="Calibri" w:eastAsia="Calibri" w:hAnsi="Calibri" w:cs="Calibri"/>
          <w:b/>
          <w:bCs/>
        </w:rPr>
        <w:t>INSTRUCȚIUNI DE PARTICIPARE:</w:t>
      </w:r>
    </w:p>
    <w:p w14:paraId="03FF6D35" w14:textId="2F6AB951" w:rsidR="00CB4F22" w:rsidRPr="0089471B" w:rsidRDefault="00CB4F22" w:rsidP="00122FC9">
      <w:pPr>
        <w:widowControl w:val="0"/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bookmarkStart w:id="5" w:name="_Hlk55310218"/>
      <w:r w:rsidRPr="00CB4F22">
        <w:rPr>
          <w:rFonts w:ascii="Calibri" w:eastAsia="Calibri" w:hAnsi="Calibri" w:cs="Calibri"/>
        </w:rPr>
        <w:t xml:space="preserve">Oferta trebuie </w:t>
      </w:r>
      <w:r w:rsidRPr="0089471B">
        <w:rPr>
          <w:rFonts w:ascii="Calibri" w:eastAsia="Calibri" w:hAnsi="Calibri" w:cs="Calibri"/>
          <w:b/>
          <w:bCs/>
        </w:rPr>
        <w:t>să fie datată, semnată și ștampilată de reprezentatul companiei cu drept de semnătură</w:t>
      </w:r>
      <w:r w:rsidRPr="00CB4F22">
        <w:rPr>
          <w:rFonts w:ascii="Calibri" w:eastAsia="Calibri" w:hAnsi="Calibri" w:cs="Calibri"/>
        </w:rPr>
        <w:t xml:space="preserve">. Oferta poate fi expediată prin e-mail la </w:t>
      </w:r>
      <w:hyperlink r:id="rId8" w:history="1">
        <w:r w:rsidRPr="0089471B">
          <w:rPr>
            <w:rFonts w:ascii="Calibri" w:eastAsia="Calibri" w:hAnsi="Calibri" w:cs="Calibri"/>
          </w:rPr>
          <w:t>cbagrin@cnpac.md</w:t>
        </w:r>
      </w:hyperlink>
      <w:r w:rsidRPr="0089471B">
        <w:rPr>
          <w:rFonts w:ascii="Calibri" w:eastAsia="Calibri" w:hAnsi="Calibri" w:cs="Calibri"/>
        </w:rPr>
        <w:t xml:space="preserve">, cu mențiunea „Mobilier pentru Barnahus” </w:t>
      </w:r>
      <w:r w:rsidRPr="0089471B">
        <w:rPr>
          <w:rFonts w:ascii="Calibri" w:eastAsia="Calibri" w:hAnsi="Calibri" w:cs="Calibri"/>
          <w:b/>
          <w:bCs/>
        </w:rPr>
        <w:t xml:space="preserve">până pe </w:t>
      </w:r>
      <w:r w:rsidR="00636CF5">
        <w:rPr>
          <w:rFonts w:ascii="Calibri" w:eastAsia="Calibri" w:hAnsi="Calibri" w:cs="Calibri"/>
          <w:b/>
          <w:bCs/>
        </w:rPr>
        <w:t>2</w:t>
      </w:r>
      <w:r w:rsidR="00092732">
        <w:rPr>
          <w:rFonts w:ascii="Calibri" w:eastAsia="Calibri" w:hAnsi="Calibri" w:cs="Calibri"/>
          <w:b/>
          <w:bCs/>
        </w:rPr>
        <w:t>1 ianuarie</w:t>
      </w:r>
      <w:r w:rsidRPr="0089471B">
        <w:rPr>
          <w:rFonts w:ascii="Calibri" w:eastAsia="Calibri" w:hAnsi="Calibri" w:cs="Calibri"/>
          <w:b/>
          <w:bCs/>
        </w:rPr>
        <w:t>, ora 18:00</w:t>
      </w:r>
      <w:r w:rsidRPr="00CB4F22">
        <w:rPr>
          <w:rFonts w:ascii="Calibri" w:eastAsia="Calibri" w:hAnsi="Calibri" w:cs="Calibri"/>
        </w:rPr>
        <w:t xml:space="preserve">. </w:t>
      </w:r>
      <w:r w:rsidRPr="0089471B">
        <w:rPr>
          <w:rFonts w:ascii="Calibri" w:eastAsia="Calibri" w:hAnsi="Calibri" w:cs="Calibri"/>
        </w:rPr>
        <w:t>Pentru informații suplimentare, vă rugăm să ne contactați la numărul de telefon +373 078805031 sau la adresa de e-mail indicată.</w:t>
      </w:r>
    </w:p>
    <w:p w14:paraId="790D484B" w14:textId="77777777" w:rsidR="00CB4F22" w:rsidRPr="00CB4F22" w:rsidRDefault="00CB4F22" w:rsidP="00122FC9">
      <w:pPr>
        <w:widowControl w:val="0"/>
        <w:autoSpaceDE w:val="0"/>
        <w:autoSpaceDN w:val="0"/>
        <w:spacing w:before="23" w:after="0" w:line="276" w:lineRule="auto"/>
        <w:rPr>
          <w:rFonts w:ascii="Calibri" w:eastAsia="Calibri" w:hAnsi="Calibri" w:cs="Calibri"/>
        </w:rPr>
      </w:pPr>
    </w:p>
    <w:p w14:paraId="08C5B77E" w14:textId="77777777" w:rsidR="00122FC9" w:rsidRDefault="00CB4F22" w:rsidP="00122FC9">
      <w:pPr>
        <w:widowControl w:val="0"/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 xml:space="preserve">În cazul în care oferta prezentată nu va întruni condițiile concursului, nu se va conforma exigențelor </w:t>
      </w:r>
      <w:r w:rsidR="00122FC9">
        <w:rPr>
          <w:rFonts w:ascii="Calibri" w:eastAsia="Calibri" w:hAnsi="Calibri" w:cs="Calibri"/>
        </w:rPr>
        <w:t xml:space="preserve"> de formă a ofertei, </w:t>
      </w:r>
      <w:r w:rsidRPr="00CB4F22">
        <w:rPr>
          <w:rFonts w:ascii="Calibri" w:eastAsia="Calibri" w:hAnsi="Calibri" w:cs="Calibri"/>
        </w:rPr>
        <w:t xml:space="preserve">va fi depusă </w:t>
      </w:r>
      <w:r w:rsidR="00122FC9">
        <w:rPr>
          <w:rFonts w:ascii="Calibri" w:eastAsia="Calibri" w:hAnsi="Calibri" w:cs="Calibri"/>
        </w:rPr>
        <w:t xml:space="preserve">peste </w:t>
      </w:r>
      <w:r w:rsidRPr="00CB4F22">
        <w:rPr>
          <w:rFonts w:ascii="Calibri" w:eastAsia="Calibri" w:hAnsi="Calibri" w:cs="Calibri"/>
        </w:rPr>
        <w:t xml:space="preserve">termenul limită indicat, oferta va fi respinsă fără a fi examinată. </w:t>
      </w:r>
    </w:p>
    <w:p w14:paraId="0D9B4E60" w14:textId="241D1C17" w:rsidR="00CB4F22" w:rsidRPr="00CB4F22" w:rsidRDefault="00CB4F22" w:rsidP="00122FC9">
      <w:pPr>
        <w:widowControl w:val="0"/>
        <w:autoSpaceDE w:val="0"/>
        <w:autoSpaceDN w:val="0"/>
        <w:spacing w:before="23" w:after="0" w:line="276" w:lineRule="auto"/>
        <w:jc w:val="both"/>
        <w:rPr>
          <w:rFonts w:ascii="Calibri" w:eastAsia="Calibri" w:hAnsi="Calibri" w:cs="Calibri"/>
        </w:rPr>
      </w:pPr>
      <w:r w:rsidRPr="00CB4F22">
        <w:rPr>
          <w:rFonts w:ascii="Calibri" w:eastAsia="Calibri" w:hAnsi="Calibri" w:cs="Calibri"/>
        </w:rPr>
        <w:t>Despre rezultatele concursului va fi notificată formal doar compania ofertantă câștigătoare.</w:t>
      </w:r>
    </w:p>
    <w:p w14:paraId="22048A2F" w14:textId="77777777" w:rsidR="00AC6F3E" w:rsidRDefault="00AC6F3E" w:rsidP="007A51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sz w:val="22"/>
          <w:szCs w:val="22"/>
          <w:lang w:val="ro-RO"/>
        </w:rPr>
      </w:pPr>
    </w:p>
    <w:p w14:paraId="4BCE7498" w14:textId="556F1850" w:rsidR="007A51A3" w:rsidRPr="00AC6F3E" w:rsidRDefault="007A51A3" w:rsidP="007A51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i/>
          <w:sz w:val="22"/>
          <w:szCs w:val="22"/>
          <w:lang w:val="ro-RO"/>
        </w:rPr>
      </w:pPr>
      <w:r w:rsidRPr="00AC6F3E">
        <w:rPr>
          <w:rFonts w:ascii="Calibri" w:eastAsia="Calibri" w:hAnsi="Calibri" w:cs="Calibri"/>
          <w:b/>
          <w:bCs/>
          <w:i/>
          <w:sz w:val="22"/>
          <w:szCs w:val="22"/>
          <w:lang w:val="ro-RO"/>
        </w:rPr>
        <w:t>Note: </w:t>
      </w:r>
    </w:p>
    <w:p w14:paraId="3FAF5FB6" w14:textId="1FA5AB9A" w:rsidR="007A51A3" w:rsidRDefault="007A51A3" w:rsidP="007A51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sz w:val="22"/>
          <w:szCs w:val="22"/>
          <w:lang w:val="ro-RO"/>
        </w:rPr>
      </w:pP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>În caz de necesitate, în procesul de pregătire a ofertei sau elaborare a schiței mobilierului, ofertantul</w:t>
      </w:r>
      <w:r>
        <w:rPr>
          <w:rFonts w:ascii="Calibri" w:eastAsia="Calibri" w:hAnsi="Calibri" w:cs="Calibri"/>
          <w:i/>
          <w:sz w:val="22"/>
          <w:szCs w:val="22"/>
          <w:lang w:val="ro-RO"/>
        </w:rPr>
        <w:t xml:space="preserve"> se 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 xml:space="preserve">poate </w:t>
      </w:r>
      <w:r>
        <w:rPr>
          <w:rFonts w:ascii="Calibri" w:eastAsia="Calibri" w:hAnsi="Calibri" w:cs="Calibri"/>
          <w:i/>
          <w:sz w:val="22"/>
          <w:szCs w:val="22"/>
          <w:lang w:val="ro-RO"/>
        </w:rPr>
        <w:t>deplasa la Centru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 xml:space="preserve"> pentru măsurări și pentru a putea prezenta o ofertă financiară cât mai complexă și avantajoasă.</w:t>
      </w:r>
    </w:p>
    <w:p w14:paraId="40278527" w14:textId="77777777" w:rsidR="007A51A3" w:rsidRPr="007A51A3" w:rsidRDefault="007A51A3" w:rsidP="007A51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sz w:val="22"/>
          <w:szCs w:val="22"/>
          <w:lang w:val="ro-RO"/>
        </w:rPr>
      </w:pPr>
    </w:p>
    <w:p w14:paraId="4C87F17C" w14:textId="18A2C23A" w:rsidR="006B6CA7" w:rsidRPr="00CB4F22" w:rsidRDefault="007A51A3" w:rsidP="00C36966">
      <w:pPr>
        <w:pStyle w:val="NormalWeb"/>
        <w:shd w:val="clear" w:color="auto" w:fill="FFFFFF"/>
        <w:spacing w:before="0" w:beforeAutospacing="0" w:after="0" w:afterAutospacing="0"/>
        <w:jc w:val="both"/>
      </w:pP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>Înainte de a semna contractul de furnizare a bunurilor cu ofertantul preselectat, CNPAC va solicita schița mobilierului propus (în cazul în care acesta nu a prezentat această schiță ca parte a ofertei)</w:t>
      </w:r>
      <w:r>
        <w:rPr>
          <w:rFonts w:ascii="Calibri" w:eastAsia="Calibri" w:hAnsi="Calibri" w:cs="Calibri"/>
          <w:i/>
          <w:sz w:val="22"/>
          <w:szCs w:val="22"/>
          <w:lang w:val="ro-RO"/>
        </w:rPr>
        <w:t xml:space="preserve"> 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>pentru a se asigura că mobilierul corespunde specificațiilor și necesităților enunțate în Termenii de referință și</w:t>
      </w:r>
      <w:r>
        <w:rPr>
          <w:rFonts w:ascii="Calibri" w:eastAsia="Calibri" w:hAnsi="Calibri" w:cs="Calibri"/>
          <w:i/>
          <w:sz w:val="22"/>
          <w:szCs w:val="22"/>
          <w:lang w:val="ro-RO"/>
        </w:rPr>
        <w:t xml:space="preserve"> 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>este în conformitate cu oferta prezentată. CNPAC își rezervă dreptul să realizeze achiziția în limita bugetului</w:t>
      </w:r>
      <w:r>
        <w:rPr>
          <w:rFonts w:ascii="Calibri" w:eastAsia="Calibri" w:hAnsi="Calibri" w:cs="Calibri"/>
          <w:i/>
          <w:sz w:val="22"/>
          <w:szCs w:val="22"/>
          <w:lang w:val="ro-RO"/>
        </w:rPr>
        <w:t xml:space="preserve"> 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>disponibil. Schița mobilierului și oferta finală aprobată va fi parte integr</w:t>
      </w:r>
      <w:r w:rsidR="00A85D4E">
        <w:rPr>
          <w:rFonts w:ascii="Calibri" w:eastAsia="Calibri" w:hAnsi="Calibri" w:cs="Calibri"/>
          <w:i/>
          <w:sz w:val="22"/>
          <w:szCs w:val="22"/>
          <w:lang w:val="ro-RO"/>
        </w:rPr>
        <w:t>antă</w:t>
      </w:r>
      <w:r w:rsidRPr="007A51A3">
        <w:rPr>
          <w:rFonts w:ascii="Calibri" w:eastAsia="Calibri" w:hAnsi="Calibri" w:cs="Calibri"/>
          <w:i/>
          <w:sz w:val="22"/>
          <w:szCs w:val="22"/>
          <w:lang w:val="ro-RO"/>
        </w:rPr>
        <w:t xml:space="preserve"> a contractului.</w:t>
      </w:r>
      <w:bookmarkEnd w:id="5"/>
    </w:p>
    <w:sectPr w:rsidR="006B6CA7" w:rsidRPr="00CB4F22" w:rsidSect="002D0283">
      <w:headerReference w:type="default" r:id="rId9"/>
      <w:footerReference w:type="default" r:id="rId10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D8C7" w14:textId="77777777" w:rsidR="00815225" w:rsidRDefault="00815225" w:rsidP="00BF2816">
      <w:pPr>
        <w:spacing w:after="0" w:line="240" w:lineRule="auto"/>
      </w:pPr>
      <w:r>
        <w:separator/>
      </w:r>
    </w:p>
  </w:endnote>
  <w:endnote w:type="continuationSeparator" w:id="0">
    <w:p w14:paraId="457D50D9" w14:textId="77777777" w:rsidR="00815225" w:rsidRDefault="00815225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77777777" w:rsidR="00BF2816" w:rsidRDefault="00DB2C5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D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DA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83"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4D55F9" w:rsidRDefault="004D55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4D55F9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BF2816" w:rsidRPr="00874B8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parteneriat cu Asociația Keystone Moldova</w:t>
                          </w:r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și AO Institutum Virtutes Civilis</w:t>
                          </w:r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4D55F9" w:rsidRDefault="004D55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4D55F9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BF2816" w:rsidRPr="00874B8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parteneriat cu Asociația Keystone Moldova</w:t>
                    </w:r>
                    <w:r w:rsidR="004D55F9" w:rsidRPr="004D55F9">
                      <w:rPr>
                        <w:sz w:val="16"/>
                        <w:szCs w:val="16"/>
                      </w:rPr>
                      <w:t xml:space="preserve"> și AO Institutum Virtutes Civilis</w:t>
                    </w:r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68D9" w14:textId="77777777" w:rsidR="00815225" w:rsidRDefault="00815225" w:rsidP="00BF2816">
      <w:pPr>
        <w:spacing w:after="0" w:line="240" w:lineRule="auto"/>
      </w:pPr>
      <w:r>
        <w:separator/>
      </w:r>
    </w:p>
  </w:footnote>
  <w:footnote w:type="continuationSeparator" w:id="0">
    <w:p w14:paraId="2C8C5043" w14:textId="77777777" w:rsidR="00815225" w:rsidRDefault="00815225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020440FB" w:rsidR="00BF2816" w:rsidRDefault="008E21A3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013CC57F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952500"/>
          <wp:effectExtent l="0" t="0" r="0" b="0"/>
          <wp:wrapTight wrapText="bothSides">
            <wp:wrapPolygon edited="0">
              <wp:start x="0" y="0"/>
              <wp:lineTo x="0" y="21168"/>
              <wp:lineTo x="21073" y="21168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 w:rsidR="006B6CA7"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 w:rsidR="006B6CA7"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15EB"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2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="00D72426"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771"/>
    <w:multiLevelType w:val="hybridMultilevel"/>
    <w:tmpl w:val="31DE8FF8"/>
    <w:lvl w:ilvl="0" w:tplc="10781E6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A4278A0">
      <w:numFmt w:val="bullet"/>
      <w:lvlText w:val="•"/>
      <w:lvlJc w:val="left"/>
      <w:pPr>
        <w:ind w:left="1822" w:hanging="360"/>
      </w:pPr>
      <w:rPr>
        <w:rFonts w:hint="default"/>
        <w:lang w:val="ro-RO" w:eastAsia="en-US" w:bidi="ar-SA"/>
      </w:rPr>
    </w:lvl>
    <w:lvl w:ilvl="2" w:tplc="11DC7B34">
      <w:numFmt w:val="bullet"/>
      <w:lvlText w:val="•"/>
      <w:lvlJc w:val="left"/>
      <w:pPr>
        <w:ind w:left="2764" w:hanging="360"/>
      </w:pPr>
      <w:rPr>
        <w:rFonts w:hint="default"/>
        <w:lang w:val="ro-RO" w:eastAsia="en-US" w:bidi="ar-SA"/>
      </w:rPr>
    </w:lvl>
    <w:lvl w:ilvl="3" w:tplc="10828676">
      <w:numFmt w:val="bullet"/>
      <w:lvlText w:val="•"/>
      <w:lvlJc w:val="left"/>
      <w:pPr>
        <w:ind w:left="3706" w:hanging="360"/>
      </w:pPr>
      <w:rPr>
        <w:rFonts w:hint="default"/>
        <w:lang w:val="ro-RO" w:eastAsia="en-US" w:bidi="ar-SA"/>
      </w:rPr>
    </w:lvl>
    <w:lvl w:ilvl="4" w:tplc="ED323526">
      <w:numFmt w:val="bullet"/>
      <w:lvlText w:val="•"/>
      <w:lvlJc w:val="left"/>
      <w:pPr>
        <w:ind w:left="4648" w:hanging="360"/>
      </w:pPr>
      <w:rPr>
        <w:rFonts w:hint="default"/>
        <w:lang w:val="ro-RO" w:eastAsia="en-US" w:bidi="ar-SA"/>
      </w:rPr>
    </w:lvl>
    <w:lvl w:ilvl="5" w:tplc="7FAC4DBC">
      <w:numFmt w:val="bullet"/>
      <w:lvlText w:val="•"/>
      <w:lvlJc w:val="left"/>
      <w:pPr>
        <w:ind w:left="5590" w:hanging="360"/>
      </w:pPr>
      <w:rPr>
        <w:rFonts w:hint="default"/>
        <w:lang w:val="ro-RO" w:eastAsia="en-US" w:bidi="ar-SA"/>
      </w:rPr>
    </w:lvl>
    <w:lvl w:ilvl="6" w:tplc="8EDAA752">
      <w:numFmt w:val="bullet"/>
      <w:lvlText w:val="•"/>
      <w:lvlJc w:val="left"/>
      <w:pPr>
        <w:ind w:left="6532" w:hanging="360"/>
      </w:pPr>
      <w:rPr>
        <w:rFonts w:hint="default"/>
        <w:lang w:val="ro-RO" w:eastAsia="en-US" w:bidi="ar-SA"/>
      </w:rPr>
    </w:lvl>
    <w:lvl w:ilvl="7" w:tplc="6E32E624">
      <w:numFmt w:val="bullet"/>
      <w:lvlText w:val="•"/>
      <w:lvlJc w:val="left"/>
      <w:pPr>
        <w:ind w:left="7474" w:hanging="360"/>
      </w:pPr>
      <w:rPr>
        <w:rFonts w:hint="default"/>
        <w:lang w:val="ro-RO" w:eastAsia="en-US" w:bidi="ar-SA"/>
      </w:rPr>
    </w:lvl>
    <w:lvl w:ilvl="8" w:tplc="8E26EC3E">
      <w:numFmt w:val="bullet"/>
      <w:lvlText w:val="•"/>
      <w:lvlJc w:val="left"/>
      <w:pPr>
        <w:ind w:left="841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CDB2C60"/>
    <w:multiLevelType w:val="hybridMultilevel"/>
    <w:tmpl w:val="1BBA226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3A47"/>
    <w:multiLevelType w:val="multilevel"/>
    <w:tmpl w:val="0C1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B869D2"/>
    <w:multiLevelType w:val="hybridMultilevel"/>
    <w:tmpl w:val="526A202E"/>
    <w:lvl w:ilvl="0" w:tplc="4E7A1894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444C9"/>
    <w:rsid w:val="00092732"/>
    <w:rsid w:val="00121C76"/>
    <w:rsid w:val="00122FC9"/>
    <w:rsid w:val="0015145E"/>
    <w:rsid w:val="00162761"/>
    <w:rsid w:val="001C36E8"/>
    <w:rsid w:val="002A1598"/>
    <w:rsid w:val="002D0283"/>
    <w:rsid w:val="002D3104"/>
    <w:rsid w:val="002E4A76"/>
    <w:rsid w:val="003926A0"/>
    <w:rsid w:val="0041014A"/>
    <w:rsid w:val="004D5165"/>
    <w:rsid w:val="004D55F9"/>
    <w:rsid w:val="005501BA"/>
    <w:rsid w:val="0057247E"/>
    <w:rsid w:val="00626808"/>
    <w:rsid w:val="00636CF5"/>
    <w:rsid w:val="006B6CA7"/>
    <w:rsid w:val="00746417"/>
    <w:rsid w:val="007A51A3"/>
    <w:rsid w:val="007E54A9"/>
    <w:rsid w:val="00815225"/>
    <w:rsid w:val="0089471B"/>
    <w:rsid w:val="008A7002"/>
    <w:rsid w:val="008B514F"/>
    <w:rsid w:val="008E21A3"/>
    <w:rsid w:val="00981045"/>
    <w:rsid w:val="00990228"/>
    <w:rsid w:val="00A85D4E"/>
    <w:rsid w:val="00A87E24"/>
    <w:rsid w:val="00AA7D92"/>
    <w:rsid w:val="00AB0959"/>
    <w:rsid w:val="00AC6F3E"/>
    <w:rsid w:val="00AD7BA9"/>
    <w:rsid w:val="00B37DA6"/>
    <w:rsid w:val="00BA739B"/>
    <w:rsid w:val="00BE335F"/>
    <w:rsid w:val="00BF2816"/>
    <w:rsid w:val="00C27B41"/>
    <w:rsid w:val="00C36966"/>
    <w:rsid w:val="00C915EB"/>
    <w:rsid w:val="00CB4F22"/>
    <w:rsid w:val="00CF3083"/>
    <w:rsid w:val="00D35337"/>
    <w:rsid w:val="00D52BED"/>
    <w:rsid w:val="00D72426"/>
    <w:rsid w:val="00DB2C59"/>
    <w:rsid w:val="00DF7923"/>
    <w:rsid w:val="00E247FE"/>
    <w:rsid w:val="00EA0937"/>
    <w:rsid w:val="00EA70C7"/>
    <w:rsid w:val="00EE1DDB"/>
    <w:rsid w:val="00F14695"/>
    <w:rsid w:val="00FB34FE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7E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7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grin@cnpa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315-2D24-4E73-BE55-2B182E6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774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Margareta Cartira</cp:lastModifiedBy>
  <cp:revision>36</cp:revision>
  <dcterms:created xsi:type="dcterms:W3CDTF">2021-11-09T15:17:00Z</dcterms:created>
  <dcterms:modified xsi:type="dcterms:W3CDTF">2022-01-12T08:19:00Z</dcterms:modified>
</cp:coreProperties>
</file>