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94E3" w14:textId="497B2FF9" w:rsidR="00D92292" w:rsidRDefault="00D92292" w:rsidP="00A15A75">
      <w:pPr>
        <w:spacing w:after="0" w:line="240" w:lineRule="auto"/>
        <w:jc w:val="center"/>
        <w:rPr>
          <w:rFonts w:asciiTheme="minorHAnsi" w:hAnsiTheme="minorHAnsi" w:cstheme="minorHAnsi"/>
          <w:b/>
        </w:rPr>
      </w:pPr>
      <w:r w:rsidRPr="00A15A75">
        <w:rPr>
          <w:rFonts w:asciiTheme="minorHAnsi" w:hAnsiTheme="minorHAnsi" w:cstheme="minorHAnsi"/>
          <w:noProof/>
        </w:rPr>
        <w:drawing>
          <wp:anchor distT="0" distB="0" distL="114300" distR="114300" simplePos="0" relativeHeight="251658240" behindDoc="1" locked="0" layoutInCell="1" allowOverlap="1" wp14:anchorId="633596A4" wp14:editId="2A68B56B">
            <wp:simplePos x="0" y="0"/>
            <wp:positionH relativeFrom="column">
              <wp:posOffset>-64135</wp:posOffset>
            </wp:positionH>
            <wp:positionV relativeFrom="paragraph">
              <wp:posOffset>0</wp:posOffset>
            </wp:positionV>
            <wp:extent cx="1043940" cy="960120"/>
            <wp:effectExtent l="0" t="0" r="3810" b="0"/>
            <wp:wrapTight wrapText="bothSides">
              <wp:wrapPolygon edited="0">
                <wp:start x="7095" y="429"/>
                <wp:lineTo x="3153" y="3857"/>
                <wp:lineTo x="788" y="6429"/>
                <wp:lineTo x="394" y="20571"/>
                <wp:lineTo x="20891" y="20571"/>
                <wp:lineTo x="21285" y="17143"/>
                <wp:lineTo x="20102" y="15000"/>
                <wp:lineTo x="18526" y="15000"/>
                <wp:lineTo x="20891" y="13286"/>
                <wp:lineTo x="19708" y="12000"/>
                <wp:lineTo x="13007" y="8143"/>
                <wp:lineTo x="19708" y="6857"/>
                <wp:lineTo x="20102" y="2143"/>
                <wp:lineTo x="15372" y="429"/>
                <wp:lineTo x="7095" y="42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45EF1" w14:textId="467F3597" w:rsidR="00D92292" w:rsidRDefault="00D92292" w:rsidP="00A15A75">
      <w:pPr>
        <w:spacing w:after="0" w:line="240" w:lineRule="auto"/>
        <w:jc w:val="center"/>
        <w:rPr>
          <w:rFonts w:asciiTheme="minorHAnsi" w:hAnsiTheme="minorHAnsi" w:cstheme="minorHAnsi"/>
          <w:b/>
        </w:rPr>
      </w:pPr>
    </w:p>
    <w:p w14:paraId="0BDF7839" w14:textId="3EC0AA6A" w:rsidR="00D92292" w:rsidRDefault="00D92292" w:rsidP="00A15A75">
      <w:pPr>
        <w:spacing w:after="0" w:line="240" w:lineRule="auto"/>
        <w:jc w:val="center"/>
        <w:rPr>
          <w:rFonts w:asciiTheme="minorHAnsi" w:hAnsiTheme="minorHAnsi" w:cstheme="minorHAnsi"/>
          <w:b/>
        </w:rPr>
      </w:pPr>
    </w:p>
    <w:p w14:paraId="71797ECF" w14:textId="4E777F5F" w:rsidR="00D92292" w:rsidRDefault="00D92292" w:rsidP="00A15A75">
      <w:pPr>
        <w:spacing w:after="0" w:line="240" w:lineRule="auto"/>
        <w:jc w:val="center"/>
        <w:rPr>
          <w:rFonts w:asciiTheme="minorHAnsi" w:hAnsiTheme="minorHAnsi" w:cstheme="minorHAnsi"/>
          <w:b/>
        </w:rPr>
      </w:pPr>
    </w:p>
    <w:p w14:paraId="22F29E8B" w14:textId="77777777" w:rsidR="00D92292" w:rsidRDefault="00D92292" w:rsidP="00A15A75">
      <w:pPr>
        <w:spacing w:after="0" w:line="240" w:lineRule="auto"/>
        <w:jc w:val="center"/>
        <w:rPr>
          <w:rFonts w:asciiTheme="minorHAnsi" w:hAnsiTheme="minorHAnsi" w:cstheme="minorHAnsi"/>
          <w:b/>
        </w:rPr>
      </w:pPr>
    </w:p>
    <w:p w14:paraId="62B92DAD" w14:textId="77777777" w:rsidR="00D92292" w:rsidRDefault="00D92292" w:rsidP="00A15A75">
      <w:pPr>
        <w:spacing w:after="0" w:line="240" w:lineRule="auto"/>
        <w:jc w:val="center"/>
        <w:rPr>
          <w:rFonts w:asciiTheme="minorHAnsi" w:hAnsiTheme="minorHAnsi" w:cstheme="minorHAnsi"/>
          <w:b/>
        </w:rPr>
      </w:pPr>
    </w:p>
    <w:p w14:paraId="0AEFFE8E" w14:textId="77777777" w:rsidR="00D92292" w:rsidRDefault="00D92292" w:rsidP="00A15A75">
      <w:pPr>
        <w:spacing w:after="0" w:line="240" w:lineRule="auto"/>
        <w:jc w:val="center"/>
        <w:rPr>
          <w:rFonts w:asciiTheme="minorHAnsi" w:hAnsiTheme="minorHAnsi" w:cstheme="minorHAnsi"/>
          <w:b/>
        </w:rPr>
      </w:pPr>
    </w:p>
    <w:p w14:paraId="686FBB10" w14:textId="491C4ECB" w:rsidR="00752070" w:rsidRPr="00D92292" w:rsidRDefault="00D92292" w:rsidP="00A15A75">
      <w:pPr>
        <w:spacing w:after="0" w:line="240" w:lineRule="auto"/>
        <w:jc w:val="center"/>
        <w:rPr>
          <w:rFonts w:asciiTheme="minorHAnsi" w:hAnsiTheme="minorHAnsi" w:cstheme="minorHAnsi"/>
          <w:sz w:val="24"/>
          <w:szCs w:val="24"/>
        </w:rPr>
      </w:pPr>
      <w:r w:rsidRPr="00D92292">
        <w:rPr>
          <w:rFonts w:asciiTheme="minorHAnsi" w:hAnsiTheme="minorHAnsi" w:cstheme="minorHAnsi"/>
          <w:b/>
          <w:sz w:val="24"/>
          <w:szCs w:val="24"/>
        </w:rPr>
        <w:t>TERMENI DE REFERINȚĂ</w:t>
      </w:r>
    </w:p>
    <w:p w14:paraId="76B80CD6" w14:textId="69EEDF3C" w:rsidR="00506C66" w:rsidRPr="000D5F7E" w:rsidRDefault="00752070" w:rsidP="000D5F7E">
      <w:pPr>
        <w:spacing w:after="0" w:line="240" w:lineRule="auto"/>
        <w:jc w:val="center"/>
        <w:rPr>
          <w:rFonts w:asciiTheme="minorHAnsi" w:hAnsiTheme="minorHAnsi" w:cstheme="minorHAnsi"/>
          <w:b/>
          <w:bCs/>
        </w:rPr>
      </w:pPr>
      <w:r w:rsidRPr="000D5F7E">
        <w:rPr>
          <w:rFonts w:asciiTheme="minorHAnsi" w:hAnsiTheme="minorHAnsi" w:cstheme="minorHAnsi"/>
          <w:b/>
          <w:bCs/>
        </w:rPr>
        <w:t xml:space="preserve">pentru </w:t>
      </w:r>
      <w:bookmarkStart w:id="0" w:name="_Hlk117614093"/>
      <w:r w:rsidRPr="000D5F7E">
        <w:rPr>
          <w:rFonts w:asciiTheme="minorHAnsi" w:hAnsiTheme="minorHAnsi" w:cstheme="minorHAnsi"/>
          <w:b/>
          <w:bCs/>
        </w:rPr>
        <w:t>elaborarea Studiu</w:t>
      </w:r>
      <w:r w:rsidR="00D92292" w:rsidRPr="000D5F7E">
        <w:rPr>
          <w:rFonts w:asciiTheme="minorHAnsi" w:hAnsiTheme="minorHAnsi" w:cstheme="minorHAnsi"/>
          <w:b/>
          <w:bCs/>
        </w:rPr>
        <w:t>lui</w:t>
      </w:r>
      <w:r w:rsidRPr="000D5F7E">
        <w:rPr>
          <w:rFonts w:asciiTheme="minorHAnsi" w:hAnsiTheme="minorHAnsi" w:cstheme="minorHAnsi"/>
          <w:b/>
          <w:bCs/>
        </w:rPr>
        <w:t xml:space="preserve"> </w:t>
      </w:r>
      <w:r w:rsidR="00D92292" w:rsidRPr="000D5F7E">
        <w:rPr>
          <w:rFonts w:asciiTheme="minorHAnsi" w:hAnsiTheme="minorHAnsi" w:cstheme="minorHAnsi"/>
          <w:b/>
          <w:bCs/>
        </w:rPr>
        <w:t>privind respectarea drepturilor copiilor victime/martori ai</w:t>
      </w:r>
      <w:r w:rsidR="000D5F7E">
        <w:rPr>
          <w:rFonts w:asciiTheme="minorHAnsi" w:hAnsiTheme="minorHAnsi" w:cstheme="minorHAnsi"/>
          <w:b/>
          <w:bCs/>
        </w:rPr>
        <w:t xml:space="preserve"> </w:t>
      </w:r>
      <w:r w:rsidR="00D92292" w:rsidRPr="000D5F7E">
        <w:rPr>
          <w:rFonts w:asciiTheme="minorHAnsi" w:hAnsiTheme="minorHAnsi" w:cstheme="minorHAnsi"/>
          <w:b/>
          <w:bCs/>
        </w:rPr>
        <w:t>infracțiunilor și accesul acestora la servicii specializate</w:t>
      </w:r>
      <w:r w:rsidR="000D5F7E" w:rsidRPr="000D5F7E">
        <w:rPr>
          <w:rFonts w:asciiTheme="minorHAnsi" w:hAnsiTheme="minorHAnsi" w:cstheme="minorHAnsi"/>
          <w:b/>
          <w:bCs/>
        </w:rPr>
        <w:t xml:space="preserve"> în </w:t>
      </w:r>
      <w:r w:rsidR="00FB1033" w:rsidRPr="000D5F7E">
        <w:rPr>
          <w:rFonts w:asciiTheme="minorHAnsi" w:hAnsiTheme="minorHAnsi" w:cstheme="minorHAnsi"/>
          <w:b/>
          <w:bCs/>
        </w:rPr>
        <w:t>regiunea</w:t>
      </w:r>
      <w:r w:rsidR="000D5F7E" w:rsidRPr="000D5F7E">
        <w:rPr>
          <w:rFonts w:asciiTheme="minorHAnsi" w:hAnsiTheme="minorHAnsi" w:cstheme="minorHAnsi"/>
          <w:b/>
          <w:bCs/>
        </w:rPr>
        <w:t xml:space="preserve"> de Nord a</w:t>
      </w:r>
      <w:r w:rsidR="00F00B61">
        <w:rPr>
          <w:rFonts w:asciiTheme="minorHAnsi" w:hAnsiTheme="minorHAnsi" w:cstheme="minorHAnsi"/>
          <w:b/>
          <w:bCs/>
        </w:rPr>
        <w:t>l</w:t>
      </w:r>
      <w:r w:rsidR="000D5F7E" w:rsidRPr="000D5F7E">
        <w:rPr>
          <w:rFonts w:asciiTheme="minorHAnsi" w:hAnsiTheme="minorHAnsi" w:cstheme="minorHAnsi"/>
          <w:b/>
          <w:bCs/>
        </w:rPr>
        <w:t xml:space="preserve"> R.</w:t>
      </w:r>
      <w:r w:rsidR="00FB1033">
        <w:rPr>
          <w:rFonts w:asciiTheme="minorHAnsi" w:hAnsiTheme="minorHAnsi" w:cstheme="minorHAnsi"/>
          <w:b/>
          <w:bCs/>
        </w:rPr>
        <w:t xml:space="preserve"> </w:t>
      </w:r>
      <w:r w:rsidR="000D5F7E" w:rsidRPr="000D5F7E">
        <w:rPr>
          <w:rFonts w:asciiTheme="minorHAnsi" w:hAnsiTheme="minorHAnsi" w:cstheme="minorHAnsi"/>
          <w:b/>
          <w:bCs/>
        </w:rPr>
        <w:t>Moldova</w:t>
      </w:r>
      <w:r w:rsidR="00D92292" w:rsidRPr="000D5F7E">
        <w:rPr>
          <w:rFonts w:asciiTheme="minorHAnsi" w:hAnsiTheme="minorHAnsi" w:cstheme="minorHAnsi"/>
          <w:b/>
          <w:bCs/>
        </w:rPr>
        <w:t>, perioada 2019 – 2021</w:t>
      </w:r>
      <w:r w:rsidR="000D5F7E">
        <w:rPr>
          <w:rFonts w:asciiTheme="minorHAnsi" w:hAnsiTheme="minorHAnsi" w:cstheme="minorHAnsi"/>
          <w:b/>
          <w:bCs/>
        </w:rPr>
        <w:t>.</w:t>
      </w:r>
    </w:p>
    <w:bookmarkEnd w:id="0"/>
    <w:p w14:paraId="76B80CD7" w14:textId="77777777" w:rsidR="00506C66" w:rsidRPr="00A15A75" w:rsidRDefault="00506C66" w:rsidP="00A15A75">
      <w:pPr>
        <w:spacing w:after="0" w:line="240" w:lineRule="auto"/>
        <w:jc w:val="both"/>
        <w:rPr>
          <w:rFonts w:asciiTheme="minorHAnsi" w:hAnsiTheme="minorHAnsi" w:cstheme="minorHAnsi"/>
          <w:b/>
        </w:rPr>
      </w:pPr>
    </w:p>
    <w:p w14:paraId="76B80CD8" w14:textId="324A10EC" w:rsidR="00506C66" w:rsidRPr="00A15A75" w:rsidRDefault="00D54208" w:rsidP="00A15A75">
      <w:pPr>
        <w:spacing w:after="0" w:line="240" w:lineRule="auto"/>
        <w:jc w:val="both"/>
        <w:rPr>
          <w:rFonts w:asciiTheme="minorHAnsi" w:hAnsiTheme="minorHAnsi" w:cstheme="minorHAnsi"/>
        </w:rPr>
      </w:pPr>
      <w:r w:rsidRPr="00F15FEC">
        <w:rPr>
          <w:rFonts w:asciiTheme="minorHAnsi" w:hAnsiTheme="minorHAnsi" w:cstheme="minorHAnsi"/>
          <w:b/>
        </w:rPr>
        <w:t>Tipul contractului</w:t>
      </w:r>
      <w:r w:rsidRPr="00A15A75">
        <w:rPr>
          <w:rFonts w:asciiTheme="minorHAnsi" w:hAnsiTheme="minorHAnsi" w:cstheme="minorHAnsi"/>
          <w:b/>
        </w:rPr>
        <w:t>:</w:t>
      </w:r>
      <w:r w:rsidRPr="00A15A75">
        <w:rPr>
          <w:rFonts w:asciiTheme="minorHAnsi" w:hAnsiTheme="minorHAnsi" w:cstheme="minorHAnsi"/>
        </w:rPr>
        <w:t xml:space="preserve"> Prestări servicii</w:t>
      </w:r>
      <w:r w:rsidR="008B1149">
        <w:rPr>
          <w:rFonts w:asciiTheme="minorHAnsi" w:hAnsiTheme="minorHAnsi" w:cstheme="minorHAnsi"/>
        </w:rPr>
        <w:t xml:space="preserve"> (persoane fizice sau juridice)</w:t>
      </w:r>
    </w:p>
    <w:p w14:paraId="76B80CD9" w14:textId="56135D0C" w:rsidR="00506C66" w:rsidRPr="00A15A75" w:rsidRDefault="00D54208" w:rsidP="00A15A75">
      <w:pPr>
        <w:spacing w:after="0" w:line="240" w:lineRule="auto"/>
        <w:jc w:val="both"/>
        <w:rPr>
          <w:rFonts w:asciiTheme="minorHAnsi" w:hAnsiTheme="minorHAnsi" w:cstheme="minorHAnsi"/>
        </w:rPr>
      </w:pPr>
      <w:r w:rsidRPr="00F15FEC">
        <w:rPr>
          <w:rFonts w:asciiTheme="minorHAnsi" w:hAnsiTheme="minorHAnsi" w:cstheme="minorHAnsi"/>
          <w:b/>
        </w:rPr>
        <w:t>Durata preconizată a consultanței</w:t>
      </w:r>
      <w:r w:rsidRPr="000D5F7E">
        <w:rPr>
          <w:rFonts w:asciiTheme="minorHAnsi" w:hAnsiTheme="minorHAnsi" w:cstheme="minorHAnsi"/>
          <w:bCs/>
        </w:rPr>
        <w:t>:</w:t>
      </w:r>
      <w:r w:rsidRPr="00A15A75">
        <w:rPr>
          <w:rFonts w:asciiTheme="minorHAnsi" w:hAnsiTheme="minorHAnsi" w:cstheme="minorHAnsi"/>
        </w:rPr>
        <w:t xml:space="preserve"> </w:t>
      </w:r>
      <w:r w:rsidR="004F6C8C" w:rsidRPr="00A15A75">
        <w:rPr>
          <w:rFonts w:asciiTheme="minorHAnsi" w:hAnsiTheme="minorHAnsi" w:cstheme="minorHAnsi"/>
        </w:rPr>
        <w:t>noiembrie</w:t>
      </w:r>
      <w:r w:rsidRPr="00A15A75">
        <w:rPr>
          <w:rFonts w:asciiTheme="minorHAnsi" w:hAnsiTheme="minorHAnsi" w:cstheme="minorHAnsi"/>
        </w:rPr>
        <w:t xml:space="preserve"> 2022 – </w:t>
      </w:r>
      <w:r w:rsidR="00A26584">
        <w:rPr>
          <w:rFonts w:asciiTheme="minorHAnsi" w:hAnsiTheme="minorHAnsi" w:cstheme="minorHAnsi"/>
        </w:rPr>
        <w:t>martie</w:t>
      </w:r>
      <w:r w:rsidRPr="00A15A75">
        <w:rPr>
          <w:rFonts w:asciiTheme="minorHAnsi" w:hAnsiTheme="minorHAnsi" w:cstheme="minorHAnsi"/>
        </w:rPr>
        <w:t xml:space="preserve"> 202</w:t>
      </w:r>
      <w:r w:rsidR="004F6C8C" w:rsidRPr="00A15A75">
        <w:rPr>
          <w:rFonts w:asciiTheme="minorHAnsi" w:hAnsiTheme="minorHAnsi" w:cstheme="minorHAnsi"/>
        </w:rPr>
        <w:t>3</w:t>
      </w:r>
    </w:p>
    <w:p w14:paraId="76B80CDA" w14:textId="2D885CE8" w:rsidR="00506C66" w:rsidRPr="00A15A75" w:rsidRDefault="00506C66" w:rsidP="00A15A75">
      <w:pPr>
        <w:spacing w:after="0" w:line="240" w:lineRule="auto"/>
        <w:jc w:val="both"/>
        <w:rPr>
          <w:rFonts w:asciiTheme="minorHAnsi" w:hAnsiTheme="minorHAnsi" w:cstheme="minorHAnsi"/>
        </w:rPr>
      </w:pPr>
    </w:p>
    <w:p w14:paraId="6360FC55" w14:textId="1ABD30BB" w:rsidR="00752070" w:rsidRPr="00A15A75" w:rsidRDefault="00752070" w:rsidP="00A15A75">
      <w:pPr>
        <w:spacing w:after="0" w:line="240" w:lineRule="auto"/>
        <w:jc w:val="both"/>
        <w:rPr>
          <w:rFonts w:asciiTheme="minorHAnsi" w:hAnsiTheme="minorHAnsi" w:cstheme="minorHAnsi"/>
        </w:rPr>
      </w:pPr>
    </w:p>
    <w:p w14:paraId="76B80CDB" w14:textId="4D4DAD63" w:rsidR="00506C66" w:rsidRPr="00A15A75" w:rsidRDefault="00D54208" w:rsidP="00A15A75">
      <w:pPr>
        <w:numPr>
          <w:ilvl w:val="0"/>
          <w:numId w:val="13"/>
        </w:numPr>
        <w:pBdr>
          <w:top w:val="nil"/>
          <w:left w:val="nil"/>
          <w:bottom w:val="nil"/>
          <w:right w:val="nil"/>
          <w:between w:val="nil"/>
        </w:pBdr>
        <w:tabs>
          <w:tab w:val="left" w:pos="1276"/>
        </w:tabs>
        <w:spacing w:line="240" w:lineRule="auto"/>
        <w:jc w:val="both"/>
        <w:rPr>
          <w:rFonts w:asciiTheme="minorHAnsi" w:hAnsiTheme="minorHAnsi" w:cstheme="minorHAnsi"/>
        </w:rPr>
      </w:pPr>
      <w:r w:rsidRPr="00A15A75">
        <w:rPr>
          <w:rFonts w:asciiTheme="minorHAnsi" w:hAnsiTheme="minorHAnsi" w:cstheme="minorHAnsi"/>
          <w:b/>
        </w:rPr>
        <w:t>Context</w:t>
      </w:r>
    </w:p>
    <w:p w14:paraId="76B80CDC" w14:textId="77777777" w:rsidR="00506C66" w:rsidRPr="00A15A75" w:rsidRDefault="00D54208" w:rsidP="00A15A75">
      <w:pPr>
        <w:spacing w:line="240" w:lineRule="auto"/>
        <w:jc w:val="both"/>
        <w:rPr>
          <w:rFonts w:asciiTheme="minorHAnsi" w:hAnsiTheme="minorHAnsi" w:cstheme="minorHAnsi"/>
        </w:rPr>
      </w:pPr>
      <w:r w:rsidRPr="00A15A75">
        <w:rPr>
          <w:rFonts w:asciiTheme="minorHAnsi" w:hAnsiTheme="minorHAnsi" w:cstheme="minorHAnsi"/>
        </w:rPr>
        <w:t>Centrul Național de Prevenire a Abuzului față de Copii (CNPAC) este o organizație neguvernamentală care are drept misiune de a contribui la diminuarea incidenței și a consecințelor violenței față de copii prin activități de prevenire, pledoarie, dezvoltare de capacități și servicii specializate.</w:t>
      </w:r>
    </w:p>
    <w:p w14:paraId="4ED3CD74" w14:textId="31ABC3DB" w:rsidR="00D92292" w:rsidRPr="009B2991" w:rsidRDefault="009B2991" w:rsidP="00A15A75">
      <w:pPr>
        <w:spacing w:line="240" w:lineRule="auto"/>
        <w:jc w:val="both"/>
        <w:rPr>
          <w:rFonts w:asciiTheme="minorHAnsi" w:hAnsiTheme="minorHAnsi" w:cstheme="minorHAnsi"/>
        </w:rPr>
      </w:pPr>
      <w:r w:rsidRPr="009B2991">
        <w:rPr>
          <w:rFonts w:asciiTheme="minorHAnsi" w:hAnsiTheme="minorHAnsi" w:cstheme="minorHAnsi"/>
        </w:rPr>
        <w:t xml:space="preserve">Pe 27 decembrie 2019, Guvernul Republicii Moldova a aprobat crearea serviciului de tip </w:t>
      </w:r>
      <w:proofErr w:type="spellStart"/>
      <w:r w:rsidRPr="009B2991">
        <w:rPr>
          <w:rFonts w:asciiTheme="minorHAnsi" w:hAnsiTheme="minorHAnsi" w:cstheme="minorHAnsi"/>
        </w:rPr>
        <w:t>Barnahus</w:t>
      </w:r>
      <w:proofErr w:type="spellEnd"/>
      <w:r w:rsidRPr="009B2991">
        <w:rPr>
          <w:rFonts w:asciiTheme="minorHAnsi" w:hAnsiTheme="minorHAnsi" w:cstheme="minorHAnsi"/>
        </w:rPr>
        <w:t xml:space="preserve"> în țară și a adoptat standardele minime de calitate. În februarie 2022, primul Centru de tip </w:t>
      </w:r>
      <w:proofErr w:type="spellStart"/>
      <w:r w:rsidRPr="009B2991">
        <w:rPr>
          <w:rFonts w:asciiTheme="minorHAnsi" w:hAnsiTheme="minorHAnsi" w:cstheme="minorHAnsi"/>
        </w:rPr>
        <w:t>Barnahus</w:t>
      </w:r>
      <w:proofErr w:type="spellEnd"/>
      <w:r w:rsidRPr="009B2991">
        <w:rPr>
          <w:rFonts w:asciiTheme="minorHAnsi" w:hAnsiTheme="minorHAnsi" w:cstheme="minorHAnsi"/>
        </w:rPr>
        <w:t xml:space="preserve"> a fost deschis în nordul țării. </w:t>
      </w:r>
      <w:proofErr w:type="spellStart"/>
      <w:r w:rsidRPr="009B2991">
        <w:rPr>
          <w:rFonts w:asciiTheme="minorHAnsi" w:hAnsiTheme="minorHAnsi" w:cstheme="minorHAnsi"/>
        </w:rPr>
        <w:t>Barnahus</w:t>
      </w:r>
      <w:proofErr w:type="spellEnd"/>
      <w:r w:rsidRPr="009B2991">
        <w:rPr>
          <w:rFonts w:asciiTheme="minorHAnsi" w:hAnsiTheme="minorHAnsi" w:cstheme="minorHAnsi"/>
        </w:rPr>
        <w:t xml:space="preserve"> (Casa Copiilor) este un model de răspuns prietenos copiilor prin intervenții coordonate a sistemului de justiție penală și sistemul de protecție socială în cazurile de abuz sexual, violență domestică și trafic de copii. Acesta reunește sub un singur acoperiș toți profesioniștii relevanți (judecătorul, procurorul, poliția, asistenții sociali și profesioniștii medicali, cum ar fi psihologii, medicii legiști) pentru a obține de la copilul victimă sau martor al acestor infracțiuni informații necesare pentru urmărirea penală și în același timp oferă copilului sprijin, inclusiv asistență medicală și psihologică pentru a preveni </w:t>
      </w:r>
      <w:proofErr w:type="spellStart"/>
      <w:r w:rsidRPr="009B2991">
        <w:rPr>
          <w:rFonts w:asciiTheme="minorHAnsi" w:hAnsiTheme="minorHAnsi" w:cstheme="minorHAnsi"/>
        </w:rPr>
        <w:t>retraumatizarea</w:t>
      </w:r>
      <w:proofErr w:type="spellEnd"/>
      <w:r w:rsidRPr="009B2991">
        <w:rPr>
          <w:rFonts w:asciiTheme="minorHAnsi" w:hAnsiTheme="minorHAnsi" w:cstheme="minorHAnsi"/>
        </w:rPr>
        <w:t xml:space="preserve"> și victimizarea acestuia.</w:t>
      </w:r>
    </w:p>
    <w:p w14:paraId="192C7F63" w14:textId="0BF6FB02" w:rsidR="003B1B2E" w:rsidRPr="00A15A75" w:rsidRDefault="00ED746C" w:rsidP="00A15A75">
      <w:pPr>
        <w:spacing w:line="240" w:lineRule="auto"/>
        <w:jc w:val="both"/>
        <w:rPr>
          <w:rFonts w:asciiTheme="minorHAnsi" w:hAnsiTheme="minorHAnsi" w:cstheme="minorHAnsi"/>
          <w:i/>
        </w:rPr>
      </w:pPr>
      <w:r>
        <w:rPr>
          <w:rFonts w:asciiTheme="minorHAnsi" w:hAnsiTheme="minorHAnsi" w:cstheme="minorHAnsi"/>
        </w:rPr>
        <w:t>Pentru</w:t>
      </w:r>
      <w:r w:rsidR="00D54208" w:rsidRPr="00A15A75">
        <w:rPr>
          <w:rFonts w:asciiTheme="minorHAnsi" w:hAnsiTheme="minorHAnsi" w:cstheme="minorHAnsi"/>
        </w:rPr>
        <w:t xml:space="preserve"> consolida</w:t>
      </w:r>
      <w:r>
        <w:rPr>
          <w:rFonts w:asciiTheme="minorHAnsi" w:hAnsiTheme="minorHAnsi" w:cstheme="minorHAnsi"/>
        </w:rPr>
        <w:t>rea</w:t>
      </w:r>
      <w:r w:rsidR="00D54208" w:rsidRPr="00A15A75">
        <w:rPr>
          <w:rFonts w:asciiTheme="minorHAnsi" w:hAnsiTheme="minorHAnsi" w:cstheme="minorHAnsi"/>
        </w:rPr>
        <w:t xml:space="preserve"> serviciul de </w:t>
      </w:r>
      <w:r>
        <w:rPr>
          <w:rFonts w:asciiTheme="minorHAnsi" w:hAnsiTheme="minorHAnsi" w:cstheme="minorHAnsi"/>
        </w:rPr>
        <w:t xml:space="preserve">asistență integrată a copiilor victime/martori ai infracțiunilor (serviciu de </w:t>
      </w:r>
      <w:r w:rsidR="00D54208" w:rsidRPr="00A15A75">
        <w:rPr>
          <w:rFonts w:asciiTheme="minorHAnsi" w:hAnsiTheme="minorHAnsi" w:cstheme="minorHAnsi"/>
        </w:rPr>
        <w:t xml:space="preserve">tip </w:t>
      </w:r>
      <w:proofErr w:type="spellStart"/>
      <w:r w:rsidR="00D54208" w:rsidRPr="00A15A75">
        <w:rPr>
          <w:rFonts w:asciiTheme="minorHAnsi" w:hAnsiTheme="minorHAnsi" w:cstheme="minorHAnsi"/>
        </w:rPr>
        <w:t>Barnahus</w:t>
      </w:r>
      <w:proofErr w:type="spellEnd"/>
      <w:r>
        <w:rPr>
          <w:rFonts w:asciiTheme="minorHAnsi" w:hAnsiTheme="minorHAnsi" w:cstheme="minorHAnsi"/>
        </w:rPr>
        <w:t>)</w:t>
      </w:r>
      <w:r w:rsidR="00D54208" w:rsidRPr="00A15A75">
        <w:rPr>
          <w:rFonts w:asciiTheme="minorHAnsi" w:hAnsiTheme="minorHAnsi" w:cstheme="minorHAnsi"/>
        </w:rPr>
        <w:t xml:space="preserve"> și </w:t>
      </w:r>
      <w:r w:rsidR="00791257">
        <w:rPr>
          <w:rFonts w:asciiTheme="minorHAnsi" w:hAnsiTheme="minorHAnsi" w:cstheme="minorHAnsi"/>
        </w:rPr>
        <w:t>pentru a</w:t>
      </w:r>
      <w:r w:rsidR="00D54208" w:rsidRPr="00A15A75">
        <w:rPr>
          <w:rFonts w:asciiTheme="minorHAnsi" w:hAnsiTheme="minorHAnsi" w:cstheme="minorHAnsi"/>
        </w:rPr>
        <w:t xml:space="preserve"> contribui la asigurarea eficienței acestuia, </w:t>
      </w:r>
      <w:r w:rsidR="00D92292" w:rsidRPr="00A15A75">
        <w:rPr>
          <w:rFonts w:asciiTheme="minorHAnsi" w:hAnsiTheme="minorHAnsi" w:cstheme="minorHAnsi"/>
        </w:rPr>
        <w:t>în perioada septembrie 2022 – august 2023</w:t>
      </w:r>
      <w:r w:rsidR="00D92292">
        <w:rPr>
          <w:rFonts w:asciiTheme="minorHAnsi" w:hAnsiTheme="minorHAnsi" w:cstheme="minorHAnsi"/>
        </w:rPr>
        <w:t xml:space="preserve">, </w:t>
      </w:r>
      <w:r w:rsidR="00D54208" w:rsidRPr="00A15A75">
        <w:rPr>
          <w:rFonts w:asciiTheme="minorHAnsi" w:hAnsiTheme="minorHAnsi" w:cstheme="minorHAnsi"/>
        </w:rPr>
        <w:t xml:space="preserve">CNPAC cu suportul Fundației World </w:t>
      </w:r>
      <w:proofErr w:type="spellStart"/>
      <w:r w:rsidR="00D54208" w:rsidRPr="00A15A75">
        <w:rPr>
          <w:rFonts w:asciiTheme="minorHAnsi" w:hAnsiTheme="minorHAnsi" w:cstheme="minorHAnsi"/>
        </w:rPr>
        <w:t>Childhood</w:t>
      </w:r>
      <w:proofErr w:type="spellEnd"/>
      <w:r w:rsidR="00D54208" w:rsidRPr="00A15A75">
        <w:rPr>
          <w:rFonts w:asciiTheme="minorHAnsi" w:hAnsiTheme="minorHAnsi" w:cstheme="minorHAnsi"/>
        </w:rPr>
        <w:t>,</w:t>
      </w:r>
      <w:r w:rsidR="009B2991">
        <w:rPr>
          <w:rFonts w:asciiTheme="minorHAnsi" w:hAnsiTheme="minorHAnsi" w:cstheme="minorHAnsi"/>
        </w:rPr>
        <w:t xml:space="preserve"> </w:t>
      </w:r>
      <w:r w:rsidR="00D54208" w:rsidRPr="00A15A75">
        <w:rPr>
          <w:rFonts w:asciiTheme="minorHAnsi" w:hAnsiTheme="minorHAnsi" w:cstheme="minorHAnsi"/>
        </w:rPr>
        <w:t xml:space="preserve">implementează proiectul </w:t>
      </w:r>
      <w:r w:rsidR="00D54208" w:rsidRPr="00A15A75">
        <w:rPr>
          <w:rFonts w:asciiTheme="minorHAnsi" w:hAnsiTheme="minorHAnsi" w:cstheme="minorHAnsi"/>
          <w:i/>
        </w:rPr>
        <w:t xml:space="preserve">„Răspunsul multidisciplinar la cazurile de violență față de copii”. </w:t>
      </w:r>
    </w:p>
    <w:p w14:paraId="76B80CDF" w14:textId="1D083905" w:rsidR="00506C66" w:rsidRPr="00F00B61" w:rsidRDefault="00D54208" w:rsidP="00A15A75">
      <w:pPr>
        <w:spacing w:line="240" w:lineRule="auto"/>
        <w:jc w:val="both"/>
        <w:rPr>
          <w:rFonts w:asciiTheme="minorHAnsi" w:hAnsiTheme="minorHAnsi" w:cstheme="minorHAnsi"/>
        </w:rPr>
      </w:pPr>
      <w:r w:rsidRPr="00A15A75">
        <w:rPr>
          <w:rFonts w:asciiTheme="minorHAnsi" w:hAnsiTheme="minorHAnsi" w:cstheme="minorHAnsi"/>
        </w:rPr>
        <w:t xml:space="preserve">Unul din obiectivele proiectului vizează </w:t>
      </w:r>
      <w:r w:rsidR="00D92292">
        <w:rPr>
          <w:rFonts w:asciiTheme="minorHAnsi" w:hAnsiTheme="minorHAnsi" w:cstheme="minorHAnsi"/>
        </w:rPr>
        <w:t xml:space="preserve">realizarea </w:t>
      </w:r>
      <w:r w:rsidR="00791257">
        <w:rPr>
          <w:rFonts w:asciiTheme="minorHAnsi" w:hAnsiTheme="minorHAnsi" w:cstheme="minorHAnsi"/>
        </w:rPr>
        <w:t xml:space="preserve">unui </w:t>
      </w:r>
      <w:r w:rsidR="00D92292" w:rsidRPr="00F00B61">
        <w:rPr>
          <w:rFonts w:asciiTheme="minorHAnsi" w:hAnsiTheme="minorHAnsi" w:cstheme="minorHAnsi"/>
        </w:rPr>
        <w:t>s</w:t>
      </w:r>
      <w:r w:rsidR="00791257" w:rsidRPr="00F00B61">
        <w:rPr>
          <w:rFonts w:asciiTheme="minorHAnsi" w:hAnsiTheme="minorHAnsi" w:cstheme="minorHAnsi"/>
        </w:rPr>
        <w:t xml:space="preserve">tudiu care să reflecte </w:t>
      </w:r>
      <w:r w:rsidR="007D738E" w:rsidRPr="00F00B61">
        <w:rPr>
          <w:rFonts w:asciiTheme="minorHAnsi" w:hAnsiTheme="minorHAnsi" w:cstheme="minorHAnsi"/>
        </w:rPr>
        <w:t>gradul de respectare a drepturilor copi</w:t>
      </w:r>
      <w:r w:rsidR="000D5F7E" w:rsidRPr="00F00B61">
        <w:rPr>
          <w:rFonts w:asciiTheme="minorHAnsi" w:hAnsiTheme="minorHAnsi" w:cstheme="minorHAnsi"/>
        </w:rPr>
        <w:t>ilor</w:t>
      </w:r>
      <w:r w:rsidR="007D738E" w:rsidRPr="00F00B61">
        <w:rPr>
          <w:rFonts w:asciiTheme="minorHAnsi" w:hAnsiTheme="minorHAnsi" w:cstheme="minorHAnsi"/>
        </w:rPr>
        <w:t xml:space="preserve"> victim</w:t>
      </w:r>
      <w:r w:rsidR="000D5F7E" w:rsidRPr="00F00B61">
        <w:rPr>
          <w:rFonts w:asciiTheme="minorHAnsi" w:hAnsiTheme="minorHAnsi" w:cstheme="minorHAnsi"/>
        </w:rPr>
        <w:t>e</w:t>
      </w:r>
      <w:r w:rsidR="007D738E" w:rsidRPr="00F00B61">
        <w:rPr>
          <w:rFonts w:asciiTheme="minorHAnsi" w:hAnsiTheme="minorHAnsi" w:cstheme="minorHAnsi"/>
        </w:rPr>
        <w:t>/martor</w:t>
      </w:r>
      <w:r w:rsidR="000D5F7E" w:rsidRPr="00F00B61">
        <w:rPr>
          <w:rFonts w:asciiTheme="minorHAnsi" w:hAnsiTheme="minorHAnsi" w:cstheme="minorHAnsi"/>
        </w:rPr>
        <w:t>i</w:t>
      </w:r>
      <w:r w:rsidR="007D738E" w:rsidRPr="00F00B61">
        <w:rPr>
          <w:rFonts w:asciiTheme="minorHAnsi" w:hAnsiTheme="minorHAnsi" w:cstheme="minorHAnsi"/>
        </w:rPr>
        <w:t xml:space="preserve"> a</w:t>
      </w:r>
      <w:r w:rsidR="000D5F7E" w:rsidRPr="00F00B61">
        <w:rPr>
          <w:rFonts w:asciiTheme="minorHAnsi" w:hAnsiTheme="minorHAnsi" w:cstheme="minorHAnsi"/>
        </w:rPr>
        <w:t>i</w:t>
      </w:r>
      <w:r w:rsidR="007D738E" w:rsidRPr="00F00B61">
        <w:rPr>
          <w:rFonts w:asciiTheme="minorHAnsi" w:hAnsiTheme="minorHAnsi" w:cstheme="minorHAnsi"/>
        </w:rPr>
        <w:t xml:space="preserve"> infracțiunilor din zona de Nord</w:t>
      </w:r>
      <w:r w:rsidR="00D92292" w:rsidRPr="00F00B61">
        <w:rPr>
          <w:rFonts w:asciiTheme="minorHAnsi" w:hAnsiTheme="minorHAnsi" w:cstheme="minorHAnsi"/>
        </w:rPr>
        <w:t xml:space="preserve"> a R.</w:t>
      </w:r>
      <w:r w:rsidR="00FB1033">
        <w:rPr>
          <w:rFonts w:asciiTheme="minorHAnsi" w:hAnsiTheme="minorHAnsi" w:cstheme="minorHAnsi"/>
        </w:rPr>
        <w:t xml:space="preserve"> </w:t>
      </w:r>
      <w:r w:rsidR="00D92292" w:rsidRPr="00F00B61">
        <w:rPr>
          <w:rFonts w:asciiTheme="minorHAnsi" w:hAnsiTheme="minorHAnsi" w:cstheme="minorHAnsi"/>
        </w:rPr>
        <w:t>Moldova</w:t>
      </w:r>
      <w:r w:rsidR="007D738E" w:rsidRPr="00F00B61">
        <w:rPr>
          <w:rFonts w:asciiTheme="minorHAnsi" w:hAnsiTheme="minorHAnsi" w:cstheme="minorHAnsi"/>
        </w:rPr>
        <w:t xml:space="preserve"> și accesul acestora la servicii specializate </w:t>
      </w:r>
      <w:r w:rsidR="00BC422C" w:rsidRPr="00F00B61">
        <w:rPr>
          <w:rFonts w:asciiTheme="minorHAnsi" w:hAnsiTheme="minorHAnsi" w:cstheme="minorHAnsi"/>
        </w:rPr>
        <w:t xml:space="preserve">în procesul de urmărire penală, </w:t>
      </w:r>
      <w:r w:rsidR="007D738E" w:rsidRPr="00F00B61">
        <w:rPr>
          <w:rFonts w:asciiTheme="minorHAnsi" w:hAnsiTheme="minorHAnsi" w:cstheme="minorHAnsi"/>
        </w:rPr>
        <w:t>perioada 2019</w:t>
      </w:r>
      <w:r w:rsidR="00BC422C" w:rsidRPr="00F00B61">
        <w:rPr>
          <w:rFonts w:asciiTheme="minorHAnsi" w:hAnsiTheme="minorHAnsi" w:cstheme="minorHAnsi"/>
        </w:rPr>
        <w:t xml:space="preserve"> </w:t>
      </w:r>
      <w:r w:rsidR="007D738E" w:rsidRPr="00F00B61">
        <w:rPr>
          <w:rFonts w:asciiTheme="minorHAnsi" w:hAnsiTheme="minorHAnsi" w:cstheme="minorHAnsi"/>
        </w:rPr>
        <w:t>- 2021</w:t>
      </w:r>
      <w:r w:rsidR="00791257" w:rsidRPr="00F00B61">
        <w:rPr>
          <w:rFonts w:asciiTheme="minorHAnsi" w:hAnsiTheme="minorHAnsi" w:cstheme="minorHAnsi"/>
        </w:rPr>
        <w:t xml:space="preserve">. Acest studiu urmează a fi utilizat ulterior ca reper pentru </w:t>
      </w:r>
      <w:r w:rsidR="00ED746C" w:rsidRPr="00F00B61">
        <w:rPr>
          <w:rFonts w:asciiTheme="minorHAnsi" w:hAnsiTheme="minorHAnsi" w:cstheme="minorHAnsi"/>
        </w:rPr>
        <w:t>stabilirea și aprecierea</w:t>
      </w:r>
      <w:r w:rsidRPr="00F00B61">
        <w:rPr>
          <w:rFonts w:asciiTheme="minorHAnsi" w:hAnsiTheme="minorHAnsi" w:cstheme="minorHAnsi"/>
        </w:rPr>
        <w:t xml:space="preserve"> impactului serviciului </w:t>
      </w:r>
      <w:r w:rsidR="00791257" w:rsidRPr="00F00B61">
        <w:rPr>
          <w:rFonts w:asciiTheme="minorHAnsi" w:hAnsiTheme="minorHAnsi" w:cstheme="minorHAnsi"/>
        </w:rPr>
        <w:t xml:space="preserve">de asistență integrată a copiilor victime/martori ai infracțiunilor </w:t>
      </w:r>
      <w:r w:rsidRPr="00F00B61">
        <w:rPr>
          <w:rFonts w:asciiTheme="minorHAnsi" w:hAnsiTheme="minorHAnsi" w:cstheme="minorHAnsi"/>
        </w:rPr>
        <w:t xml:space="preserve">asupra </w:t>
      </w:r>
      <w:r w:rsidR="00ED746C" w:rsidRPr="00F00B61">
        <w:rPr>
          <w:rFonts w:asciiTheme="minorHAnsi" w:hAnsiTheme="minorHAnsi" w:cstheme="minorHAnsi"/>
        </w:rPr>
        <w:t>respectării</w:t>
      </w:r>
      <w:r w:rsidR="00791257" w:rsidRPr="00F00B61">
        <w:rPr>
          <w:rFonts w:asciiTheme="minorHAnsi" w:hAnsiTheme="minorHAnsi" w:cstheme="minorHAnsi"/>
        </w:rPr>
        <w:t xml:space="preserve"> </w:t>
      </w:r>
      <w:r w:rsidR="00ED746C" w:rsidRPr="00F00B61">
        <w:rPr>
          <w:rFonts w:asciiTheme="minorHAnsi" w:hAnsiTheme="minorHAnsi" w:cstheme="minorHAnsi"/>
        </w:rPr>
        <w:t xml:space="preserve">drepturilor </w:t>
      </w:r>
      <w:r w:rsidR="00791257" w:rsidRPr="00F00B61">
        <w:rPr>
          <w:rFonts w:asciiTheme="minorHAnsi" w:hAnsiTheme="minorHAnsi" w:cstheme="minorHAnsi"/>
        </w:rPr>
        <w:t>acestora și asigurarea unei justiții prietenoase</w:t>
      </w:r>
      <w:r w:rsidR="00D92292" w:rsidRPr="00F00B61">
        <w:rPr>
          <w:rFonts w:asciiTheme="minorHAnsi" w:hAnsiTheme="minorHAnsi" w:cstheme="minorHAnsi"/>
        </w:rPr>
        <w:t>.</w:t>
      </w:r>
    </w:p>
    <w:p w14:paraId="76B80CE2" w14:textId="77777777" w:rsidR="00506C66" w:rsidRPr="00F00B61" w:rsidRDefault="00506C66" w:rsidP="00A15A75">
      <w:pPr>
        <w:spacing w:after="0" w:line="240" w:lineRule="auto"/>
        <w:jc w:val="both"/>
        <w:rPr>
          <w:rFonts w:asciiTheme="minorHAnsi" w:hAnsiTheme="minorHAnsi" w:cstheme="minorHAnsi"/>
        </w:rPr>
      </w:pPr>
    </w:p>
    <w:p w14:paraId="76B80CE3" w14:textId="77777777" w:rsidR="00506C66" w:rsidRPr="00F00B61" w:rsidRDefault="00D54208" w:rsidP="00A15A75">
      <w:pPr>
        <w:numPr>
          <w:ilvl w:val="0"/>
          <w:numId w:val="13"/>
        </w:numPr>
        <w:pBdr>
          <w:top w:val="nil"/>
          <w:left w:val="nil"/>
          <w:bottom w:val="nil"/>
          <w:right w:val="nil"/>
          <w:between w:val="nil"/>
        </w:pBdr>
        <w:tabs>
          <w:tab w:val="left" w:pos="1276"/>
        </w:tabs>
        <w:spacing w:line="240" w:lineRule="auto"/>
        <w:jc w:val="both"/>
        <w:rPr>
          <w:rFonts w:asciiTheme="minorHAnsi" w:hAnsiTheme="minorHAnsi" w:cstheme="minorHAnsi"/>
        </w:rPr>
      </w:pPr>
      <w:r w:rsidRPr="00F00B61">
        <w:rPr>
          <w:rFonts w:asciiTheme="minorHAnsi" w:hAnsiTheme="minorHAnsi" w:cstheme="minorHAnsi"/>
          <w:b/>
        </w:rPr>
        <w:t>Scopul și obiectivul studiului</w:t>
      </w:r>
    </w:p>
    <w:p w14:paraId="76B80CE4" w14:textId="09801B6F" w:rsidR="00506C66" w:rsidRPr="00A15A75" w:rsidRDefault="00D54208" w:rsidP="00A15A75">
      <w:pPr>
        <w:spacing w:after="0" w:line="240" w:lineRule="auto"/>
        <w:jc w:val="both"/>
        <w:rPr>
          <w:rFonts w:asciiTheme="minorHAnsi" w:hAnsiTheme="minorHAnsi" w:cstheme="minorHAnsi"/>
        </w:rPr>
      </w:pPr>
      <w:bookmarkStart w:id="1" w:name="_Hlk117223594"/>
      <w:r w:rsidRPr="00F00B61">
        <w:rPr>
          <w:rFonts w:asciiTheme="minorHAnsi" w:hAnsiTheme="minorHAnsi" w:cstheme="minorHAnsi"/>
        </w:rPr>
        <w:t xml:space="preserve">Scopul Studiului este de a analiza </w:t>
      </w:r>
      <w:r w:rsidR="0088082C" w:rsidRPr="00F00B61">
        <w:rPr>
          <w:rFonts w:asciiTheme="minorHAnsi" w:hAnsiTheme="minorHAnsi" w:cstheme="minorHAnsi"/>
        </w:rPr>
        <w:t xml:space="preserve">gradul de respectare a </w:t>
      </w:r>
      <w:r w:rsidR="00791257" w:rsidRPr="00F00B61">
        <w:rPr>
          <w:rFonts w:asciiTheme="minorHAnsi" w:hAnsiTheme="minorHAnsi" w:cstheme="minorHAnsi"/>
        </w:rPr>
        <w:t>drepturilor</w:t>
      </w:r>
      <w:r w:rsidR="0088082C" w:rsidRPr="00F00B61">
        <w:rPr>
          <w:rFonts w:asciiTheme="minorHAnsi" w:hAnsiTheme="minorHAnsi" w:cstheme="minorHAnsi"/>
        </w:rPr>
        <w:t xml:space="preserve"> copi</w:t>
      </w:r>
      <w:r w:rsidR="00EC6ACA" w:rsidRPr="00F00B61">
        <w:rPr>
          <w:rFonts w:asciiTheme="minorHAnsi" w:hAnsiTheme="minorHAnsi" w:cstheme="minorHAnsi"/>
        </w:rPr>
        <w:t>ilor</w:t>
      </w:r>
      <w:r w:rsidR="0088082C" w:rsidRPr="00F00B61">
        <w:rPr>
          <w:rFonts w:asciiTheme="minorHAnsi" w:hAnsiTheme="minorHAnsi" w:cstheme="minorHAnsi"/>
        </w:rPr>
        <w:t xml:space="preserve"> victim</w:t>
      </w:r>
      <w:r w:rsidR="00EC6ACA" w:rsidRPr="00F00B61">
        <w:rPr>
          <w:rFonts w:asciiTheme="minorHAnsi" w:hAnsiTheme="minorHAnsi" w:cstheme="minorHAnsi"/>
        </w:rPr>
        <w:t>e</w:t>
      </w:r>
      <w:r w:rsidR="0088082C" w:rsidRPr="00F00B61">
        <w:rPr>
          <w:rFonts w:asciiTheme="minorHAnsi" w:hAnsiTheme="minorHAnsi" w:cstheme="minorHAnsi"/>
        </w:rPr>
        <w:t>/martor</w:t>
      </w:r>
      <w:r w:rsidR="00EC6ACA" w:rsidRPr="00F00B61">
        <w:rPr>
          <w:rFonts w:asciiTheme="minorHAnsi" w:hAnsiTheme="minorHAnsi" w:cstheme="minorHAnsi"/>
        </w:rPr>
        <w:t>i</w:t>
      </w:r>
      <w:r w:rsidR="0088082C" w:rsidRPr="00F00B61">
        <w:rPr>
          <w:rFonts w:asciiTheme="minorHAnsi" w:hAnsiTheme="minorHAnsi" w:cstheme="minorHAnsi"/>
        </w:rPr>
        <w:t xml:space="preserve"> a</w:t>
      </w:r>
      <w:r w:rsidR="00EC6ACA" w:rsidRPr="00F00B61">
        <w:rPr>
          <w:rFonts w:asciiTheme="minorHAnsi" w:hAnsiTheme="minorHAnsi" w:cstheme="minorHAnsi"/>
        </w:rPr>
        <w:t>i</w:t>
      </w:r>
      <w:r w:rsidR="0088082C" w:rsidRPr="00F00B61">
        <w:rPr>
          <w:rFonts w:asciiTheme="minorHAnsi" w:hAnsiTheme="minorHAnsi" w:cstheme="minorHAnsi"/>
        </w:rPr>
        <w:t xml:space="preserve"> infracțiunilor </w:t>
      </w:r>
      <w:r w:rsidR="00EC6ACA" w:rsidRPr="00F00B61">
        <w:rPr>
          <w:rFonts w:asciiTheme="minorHAnsi" w:hAnsiTheme="minorHAnsi" w:cstheme="minorHAnsi"/>
        </w:rPr>
        <w:t xml:space="preserve">de violență </w:t>
      </w:r>
      <w:r w:rsidR="00CF05B2" w:rsidRPr="00F00B61">
        <w:rPr>
          <w:rFonts w:asciiTheme="minorHAnsi" w:hAnsiTheme="minorHAnsi" w:cstheme="minorHAnsi"/>
        </w:rPr>
        <w:t xml:space="preserve">din zona de Nord </w:t>
      </w:r>
      <w:r w:rsidR="0088082C" w:rsidRPr="00F00B61">
        <w:rPr>
          <w:rFonts w:asciiTheme="minorHAnsi" w:hAnsiTheme="minorHAnsi" w:cstheme="minorHAnsi"/>
        </w:rPr>
        <w:t>și accesul acestora la servicii specializate</w:t>
      </w:r>
      <w:r w:rsidR="00C00909" w:rsidRPr="00F00B61">
        <w:rPr>
          <w:rFonts w:asciiTheme="minorHAnsi" w:hAnsiTheme="minorHAnsi" w:cstheme="minorHAnsi"/>
        </w:rPr>
        <w:t xml:space="preserve"> în procesul de urmărire penală, </w:t>
      </w:r>
      <w:r w:rsidR="0088082C" w:rsidRPr="00F00B61">
        <w:rPr>
          <w:rFonts w:asciiTheme="minorHAnsi" w:hAnsiTheme="minorHAnsi" w:cstheme="minorHAnsi"/>
        </w:rPr>
        <w:t>perioada 2019- 2021</w:t>
      </w:r>
      <w:r w:rsidR="00752070" w:rsidRPr="00F00B61">
        <w:rPr>
          <w:rFonts w:asciiTheme="minorHAnsi" w:hAnsiTheme="minorHAnsi" w:cstheme="minorHAnsi"/>
        </w:rPr>
        <w:t>.</w:t>
      </w:r>
      <w:r w:rsidR="00752070" w:rsidRPr="00A15A75">
        <w:rPr>
          <w:rFonts w:asciiTheme="minorHAnsi" w:hAnsiTheme="minorHAnsi" w:cstheme="minorHAnsi"/>
        </w:rPr>
        <w:t xml:space="preserve"> </w:t>
      </w:r>
      <w:r w:rsidRPr="00A15A75">
        <w:rPr>
          <w:rFonts w:asciiTheme="minorHAnsi" w:hAnsiTheme="minorHAnsi" w:cstheme="minorHAnsi"/>
        </w:rPr>
        <w:t xml:space="preserve">  </w:t>
      </w:r>
    </w:p>
    <w:bookmarkEnd w:id="1"/>
    <w:p w14:paraId="5CEB23A6" w14:textId="77777777" w:rsidR="00EC6ACA" w:rsidRDefault="00EC6ACA" w:rsidP="00A15A75">
      <w:pPr>
        <w:spacing w:after="0" w:line="240" w:lineRule="auto"/>
        <w:jc w:val="both"/>
        <w:rPr>
          <w:rFonts w:asciiTheme="minorHAnsi" w:hAnsiTheme="minorHAnsi" w:cstheme="minorHAnsi"/>
        </w:rPr>
      </w:pPr>
    </w:p>
    <w:p w14:paraId="5AE23EEC" w14:textId="2F9007A1" w:rsidR="00622621" w:rsidRPr="00622621" w:rsidRDefault="00EC6ACA" w:rsidP="00622621">
      <w:pPr>
        <w:spacing w:after="0" w:line="240" w:lineRule="auto"/>
        <w:jc w:val="both"/>
        <w:rPr>
          <w:rFonts w:asciiTheme="minorHAnsi" w:hAnsiTheme="minorHAnsi" w:cstheme="minorHAnsi"/>
        </w:rPr>
      </w:pPr>
      <w:r w:rsidRPr="00EC6ACA">
        <w:rPr>
          <w:rFonts w:asciiTheme="minorHAnsi" w:hAnsiTheme="minorHAnsi" w:cstheme="minorHAnsi"/>
        </w:rPr>
        <w:t xml:space="preserve">Studiul se va referi la situația din </w:t>
      </w:r>
      <w:r w:rsidR="00622621" w:rsidRPr="00622621">
        <w:rPr>
          <w:rFonts w:asciiTheme="minorHAnsi" w:hAnsiTheme="minorHAnsi" w:cstheme="minorHAnsi"/>
        </w:rPr>
        <w:t xml:space="preserve">12 unități administrativ teritoriale </w:t>
      </w:r>
      <w:r w:rsidR="00FB1033">
        <w:rPr>
          <w:rFonts w:asciiTheme="minorHAnsi" w:hAnsiTheme="minorHAnsi" w:cstheme="minorHAnsi"/>
        </w:rPr>
        <w:t xml:space="preserve">din zona de Nord a țării </w:t>
      </w:r>
      <w:r w:rsidR="00622621" w:rsidRPr="00622621">
        <w:rPr>
          <w:rFonts w:asciiTheme="minorHAnsi" w:hAnsiTheme="minorHAnsi" w:cstheme="minorHAnsi"/>
        </w:rPr>
        <w:t xml:space="preserve">(Briceni, </w:t>
      </w:r>
      <w:r w:rsidR="00FB1033" w:rsidRPr="00622621">
        <w:rPr>
          <w:rFonts w:asciiTheme="minorHAnsi" w:hAnsiTheme="minorHAnsi" w:cstheme="minorHAnsi"/>
        </w:rPr>
        <w:t>Ocnița</w:t>
      </w:r>
      <w:r w:rsidR="00622621" w:rsidRPr="00622621">
        <w:rPr>
          <w:rFonts w:asciiTheme="minorHAnsi" w:hAnsiTheme="minorHAnsi" w:cstheme="minorHAnsi"/>
        </w:rPr>
        <w:t xml:space="preserve">, Soroca, </w:t>
      </w:r>
      <w:r w:rsidR="00FB1033" w:rsidRPr="00622621">
        <w:rPr>
          <w:rFonts w:asciiTheme="minorHAnsi" w:hAnsiTheme="minorHAnsi" w:cstheme="minorHAnsi"/>
        </w:rPr>
        <w:t>Dondușeni</w:t>
      </w:r>
      <w:r w:rsidR="00622621" w:rsidRPr="00622621">
        <w:rPr>
          <w:rFonts w:asciiTheme="minorHAnsi" w:hAnsiTheme="minorHAnsi" w:cstheme="minorHAnsi"/>
        </w:rPr>
        <w:t xml:space="preserve">, </w:t>
      </w:r>
      <w:proofErr w:type="spellStart"/>
      <w:r w:rsidR="00622621" w:rsidRPr="00622621">
        <w:rPr>
          <w:rFonts w:asciiTheme="minorHAnsi" w:hAnsiTheme="minorHAnsi" w:cstheme="minorHAnsi"/>
        </w:rPr>
        <w:t>Edine</w:t>
      </w:r>
      <w:r w:rsidR="00FB1033">
        <w:rPr>
          <w:rFonts w:asciiTheme="minorHAnsi" w:hAnsiTheme="minorHAnsi" w:cstheme="minorHAnsi"/>
        </w:rPr>
        <w:t>ț</w:t>
      </w:r>
      <w:proofErr w:type="spellEnd"/>
      <w:r w:rsidR="00622621" w:rsidRPr="00622621">
        <w:rPr>
          <w:rFonts w:asciiTheme="minorHAnsi" w:hAnsiTheme="minorHAnsi" w:cstheme="minorHAnsi"/>
        </w:rPr>
        <w:t xml:space="preserve">, Drochia, </w:t>
      </w:r>
      <w:proofErr w:type="spellStart"/>
      <w:r w:rsidR="00622621" w:rsidRPr="00622621">
        <w:rPr>
          <w:rFonts w:asciiTheme="minorHAnsi" w:hAnsiTheme="minorHAnsi" w:cstheme="minorHAnsi"/>
        </w:rPr>
        <w:t>Rîşcani</w:t>
      </w:r>
      <w:proofErr w:type="spellEnd"/>
      <w:r w:rsidR="00622621" w:rsidRPr="00622621">
        <w:rPr>
          <w:rFonts w:asciiTheme="minorHAnsi" w:hAnsiTheme="minorHAnsi" w:cstheme="minorHAnsi"/>
        </w:rPr>
        <w:t xml:space="preserve">, Glodeni, </w:t>
      </w:r>
      <w:r w:rsidR="00FB1033" w:rsidRPr="00622621">
        <w:rPr>
          <w:rFonts w:asciiTheme="minorHAnsi" w:hAnsiTheme="minorHAnsi" w:cstheme="minorHAnsi"/>
        </w:rPr>
        <w:t>Fălești</w:t>
      </w:r>
      <w:r w:rsidR="00622621" w:rsidRPr="00622621">
        <w:rPr>
          <w:rFonts w:asciiTheme="minorHAnsi" w:hAnsiTheme="minorHAnsi" w:cstheme="minorHAnsi"/>
        </w:rPr>
        <w:t xml:space="preserve">, </w:t>
      </w:r>
      <w:proofErr w:type="spellStart"/>
      <w:r w:rsidR="00622621" w:rsidRPr="00622621">
        <w:rPr>
          <w:rFonts w:asciiTheme="minorHAnsi" w:hAnsiTheme="minorHAnsi" w:cstheme="minorHAnsi"/>
        </w:rPr>
        <w:t>Sîngerei</w:t>
      </w:r>
      <w:proofErr w:type="spellEnd"/>
      <w:r w:rsidR="00622621" w:rsidRPr="00622621">
        <w:rPr>
          <w:rFonts w:asciiTheme="minorHAnsi" w:hAnsiTheme="minorHAnsi" w:cstheme="minorHAnsi"/>
        </w:rPr>
        <w:t xml:space="preserve">, </w:t>
      </w:r>
      <w:r w:rsidR="00FB1033" w:rsidRPr="00622621">
        <w:rPr>
          <w:rFonts w:asciiTheme="minorHAnsi" w:hAnsiTheme="minorHAnsi" w:cstheme="minorHAnsi"/>
        </w:rPr>
        <w:t>Florești</w:t>
      </w:r>
      <w:r w:rsidR="00622621" w:rsidRPr="00622621">
        <w:rPr>
          <w:rFonts w:asciiTheme="minorHAnsi" w:hAnsiTheme="minorHAnsi" w:cstheme="minorHAnsi"/>
        </w:rPr>
        <w:t xml:space="preserve"> </w:t>
      </w:r>
      <w:r w:rsidR="00FB1033" w:rsidRPr="00622621">
        <w:rPr>
          <w:rFonts w:asciiTheme="minorHAnsi" w:hAnsiTheme="minorHAnsi" w:cstheme="minorHAnsi"/>
        </w:rPr>
        <w:t>și</w:t>
      </w:r>
      <w:r w:rsidR="00622621" w:rsidRPr="00622621">
        <w:rPr>
          <w:rFonts w:asciiTheme="minorHAnsi" w:hAnsiTheme="minorHAnsi" w:cstheme="minorHAnsi"/>
        </w:rPr>
        <w:t xml:space="preserve"> mun. Bălți). </w:t>
      </w:r>
    </w:p>
    <w:p w14:paraId="7AF8F619" w14:textId="77777777" w:rsidR="00EC6ACA" w:rsidRPr="00A15A75" w:rsidRDefault="00EC6ACA" w:rsidP="00A15A75">
      <w:pPr>
        <w:spacing w:after="0" w:line="240" w:lineRule="auto"/>
        <w:jc w:val="both"/>
        <w:rPr>
          <w:rFonts w:asciiTheme="minorHAnsi" w:hAnsiTheme="minorHAnsi" w:cstheme="minorHAnsi"/>
        </w:rPr>
      </w:pPr>
    </w:p>
    <w:p w14:paraId="0400B3DF" w14:textId="11374365" w:rsidR="00622621" w:rsidRPr="00622621" w:rsidRDefault="00EC6ACA" w:rsidP="00622621">
      <w:pPr>
        <w:spacing w:after="0" w:line="240" w:lineRule="auto"/>
        <w:jc w:val="both"/>
        <w:rPr>
          <w:rFonts w:asciiTheme="minorHAnsi" w:hAnsiTheme="minorHAnsi" w:cstheme="minorHAnsi"/>
        </w:rPr>
      </w:pPr>
      <w:bookmarkStart w:id="2" w:name="_heading=h.30j0zll" w:colFirst="0" w:colLast="0"/>
      <w:bookmarkEnd w:id="2"/>
      <w:r w:rsidRPr="00EC6ACA">
        <w:rPr>
          <w:rFonts w:asciiTheme="minorHAnsi" w:hAnsiTheme="minorHAnsi" w:cstheme="minorHAnsi"/>
        </w:rPr>
        <w:t>În procesul elaborării studiului, accentul se va pune pe</w:t>
      </w:r>
      <w:r>
        <w:rPr>
          <w:rFonts w:asciiTheme="minorHAnsi" w:hAnsiTheme="minorHAnsi" w:cstheme="minorHAnsi"/>
        </w:rPr>
        <w:t>: (i)</w:t>
      </w:r>
      <w:r w:rsidR="004C2E18">
        <w:rPr>
          <w:rFonts w:asciiTheme="minorHAnsi" w:hAnsiTheme="minorHAnsi" w:cstheme="minorHAnsi"/>
        </w:rPr>
        <w:t xml:space="preserve"> </w:t>
      </w:r>
      <w:r>
        <w:rPr>
          <w:rFonts w:asciiTheme="minorHAnsi" w:hAnsiTheme="minorHAnsi" w:cstheme="minorHAnsi"/>
        </w:rPr>
        <w:t>a</w:t>
      </w:r>
      <w:r w:rsidRPr="00A15A75">
        <w:rPr>
          <w:rFonts w:asciiTheme="minorHAnsi" w:hAnsiTheme="minorHAnsi" w:cstheme="minorHAnsi"/>
        </w:rPr>
        <w:t>naliza practicii judiciare (durata procedurilor, mediul în care au fost petrecute audierile, accesul copiilor la asistență juridică gratuită sau reprezentare juridică, accesul victimelor și obținerea prejudiciilor,</w:t>
      </w:r>
      <w:r w:rsidR="004C2E18">
        <w:rPr>
          <w:rFonts w:asciiTheme="minorHAnsi" w:hAnsiTheme="minorHAnsi" w:cstheme="minorHAnsi"/>
        </w:rPr>
        <w:t xml:space="preserve"> </w:t>
      </w:r>
      <w:r w:rsidRPr="00A15A75">
        <w:rPr>
          <w:rFonts w:asciiTheme="minorHAnsi" w:hAnsiTheme="minorHAnsi" w:cstheme="minorHAnsi"/>
        </w:rPr>
        <w:t>etc)</w:t>
      </w:r>
      <w:r>
        <w:rPr>
          <w:rFonts w:asciiTheme="minorHAnsi" w:hAnsiTheme="minorHAnsi" w:cstheme="minorHAnsi"/>
        </w:rPr>
        <w:t>; (ii)</w:t>
      </w:r>
      <w:bookmarkStart w:id="3" w:name="_heading=h.3znysh7" w:colFirst="0" w:colLast="0"/>
      <w:bookmarkEnd w:id="3"/>
      <w:r w:rsidR="004C2E18">
        <w:rPr>
          <w:rFonts w:asciiTheme="minorHAnsi" w:hAnsiTheme="minorHAnsi" w:cstheme="minorHAnsi"/>
        </w:rPr>
        <w:t xml:space="preserve"> cartografierea</w:t>
      </w:r>
      <w:r w:rsidR="00752070" w:rsidRPr="00A15A75">
        <w:rPr>
          <w:rFonts w:asciiTheme="minorHAnsi" w:hAnsiTheme="minorHAnsi" w:cstheme="minorHAnsi"/>
        </w:rPr>
        <w:t xml:space="preserve"> serviciilor de care au beneficiat copii</w:t>
      </w:r>
      <w:r w:rsidR="004C2E18">
        <w:rPr>
          <w:rFonts w:asciiTheme="minorHAnsi" w:hAnsiTheme="minorHAnsi" w:cstheme="minorHAnsi"/>
        </w:rPr>
        <w:t>i</w:t>
      </w:r>
      <w:r w:rsidR="00752070" w:rsidRPr="00A15A75">
        <w:rPr>
          <w:rFonts w:asciiTheme="minorHAnsi" w:hAnsiTheme="minorHAnsi" w:cstheme="minorHAnsi"/>
        </w:rPr>
        <w:t xml:space="preserve"> victime/martori ai infracțiunilor</w:t>
      </w:r>
      <w:r>
        <w:rPr>
          <w:rFonts w:asciiTheme="minorHAnsi" w:hAnsiTheme="minorHAnsi" w:cstheme="minorHAnsi"/>
        </w:rPr>
        <w:t xml:space="preserve"> de violență</w:t>
      </w:r>
      <w:r w:rsidR="00752070" w:rsidRPr="00A15A75">
        <w:rPr>
          <w:rFonts w:asciiTheme="minorHAnsi" w:hAnsiTheme="minorHAnsi" w:cstheme="minorHAnsi"/>
        </w:rPr>
        <w:t xml:space="preserve"> (consiliere de criză,  reabilitare, alte servicii oferite)</w:t>
      </w:r>
      <w:r w:rsidR="0088082C" w:rsidRPr="00A15A75">
        <w:rPr>
          <w:rFonts w:asciiTheme="minorHAnsi" w:hAnsiTheme="minorHAnsi" w:cstheme="minorHAnsi"/>
        </w:rPr>
        <w:t xml:space="preserve"> pe parcursul interacțiun</w:t>
      </w:r>
      <w:r w:rsidR="004C2E18">
        <w:rPr>
          <w:rFonts w:asciiTheme="minorHAnsi" w:hAnsiTheme="minorHAnsi" w:cstheme="minorHAnsi"/>
        </w:rPr>
        <w:t>ii copiilor</w:t>
      </w:r>
      <w:r w:rsidR="0088082C" w:rsidRPr="00A15A75">
        <w:rPr>
          <w:rFonts w:asciiTheme="minorHAnsi" w:hAnsiTheme="minorHAnsi" w:cstheme="minorHAnsi"/>
        </w:rPr>
        <w:t xml:space="preserve"> cu sistemul de justiție penală</w:t>
      </w:r>
      <w:r w:rsidR="004C2E18">
        <w:rPr>
          <w:rFonts w:asciiTheme="minorHAnsi" w:hAnsiTheme="minorHAnsi" w:cstheme="minorHAnsi"/>
        </w:rPr>
        <w:t>; (iii) i</w:t>
      </w:r>
      <w:r w:rsidR="00D54208" w:rsidRPr="00A15A75">
        <w:rPr>
          <w:rFonts w:asciiTheme="minorHAnsi" w:hAnsiTheme="minorHAnsi" w:cstheme="minorHAnsi"/>
        </w:rPr>
        <w:t xml:space="preserve">dentificarea impedimentelor și problemelor cu care </w:t>
      </w:r>
      <w:r w:rsidR="0088082C" w:rsidRPr="00A15A75">
        <w:rPr>
          <w:rFonts w:asciiTheme="minorHAnsi" w:hAnsiTheme="minorHAnsi" w:cstheme="minorHAnsi"/>
        </w:rPr>
        <w:t>s-au</w:t>
      </w:r>
      <w:r w:rsidR="00D54208" w:rsidRPr="00A15A75">
        <w:rPr>
          <w:rFonts w:asciiTheme="minorHAnsi" w:hAnsiTheme="minorHAnsi" w:cstheme="minorHAnsi"/>
        </w:rPr>
        <w:t xml:space="preserve"> confrunt</w:t>
      </w:r>
      <w:r w:rsidR="0088082C" w:rsidRPr="00A15A75">
        <w:rPr>
          <w:rFonts w:asciiTheme="minorHAnsi" w:hAnsiTheme="minorHAnsi" w:cstheme="minorHAnsi"/>
        </w:rPr>
        <w:t>at</w:t>
      </w:r>
      <w:r w:rsidR="00D54208" w:rsidRPr="00A15A75">
        <w:rPr>
          <w:rFonts w:asciiTheme="minorHAnsi" w:hAnsiTheme="minorHAnsi" w:cstheme="minorHAnsi"/>
        </w:rPr>
        <w:t xml:space="preserve"> </w:t>
      </w:r>
      <w:r w:rsidR="00622621">
        <w:rPr>
          <w:rFonts w:asciiTheme="minorHAnsi" w:hAnsiTheme="minorHAnsi" w:cstheme="minorHAnsi"/>
        </w:rPr>
        <w:t xml:space="preserve">atât </w:t>
      </w:r>
      <w:r w:rsidR="00D54208" w:rsidRPr="00A15A75">
        <w:rPr>
          <w:rFonts w:asciiTheme="minorHAnsi" w:hAnsiTheme="minorHAnsi" w:cstheme="minorHAnsi"/>
        </w:rPr>
        <w:t>profesioniștii în procesul de respectare a drepturilor victime/martori ai infracțiunilor</w:t>
      </w:r>
      <w:r w:rsidR="00622621">
        <w:rPr>
          <w:rFonts w:asciiTheme="minorHAnsi" w:hAnsiTheme="minorHAnsi" w:cstheme="minorHAnsi"/>
        </w:rPr>
        <w:t xml:space="preserve">, cât și </w:t>
      </w:r>
      <w:r w:rsidR="00D54208" w:rsidRPr="00A15A75">
        <w:rPr>
          <w:rFonts w:asciiTheme="minorHAnsi" w:hAnsiTheme="minorHAnsi" w:cstheme="minorHAnsi"/>
        </w:rPr>
        <w:t>problemel</w:t>
      </w:r>
      <w:r w:rsidR="00622621">
        <w:rPr>
          <w:rFonts w:asciiTheme="minorHAnsi" w:hAnsiTheme="minorHAnsi" w:cstheme="minorHAnsi"/>
        </w:rPr>
        <w:t>e</w:t>
      </w:r>
      <w:r w:rsidR="00D54208" w:rsidRPr="00A15A75">
        <w:rPr>
          <w:rFonts w:asciiTheme="minorHAnsi" w:hAnsiTheme="minorHAnsi" w:cstheme="minorHAnsi"/>
        </w:rPr>
        <w:t xml:space="preserve"> cu care s</w:t>
      </w:r>
      <w:r w:rsidR="0088082C" w:rsidRPr="00A15A75">
        <w:rPr>
          <w:rFonts w:asciiTheme="minorHAnsi" w:hAnsiTheme="minorHAnsi" w:cstheme="minorHAnsi"/>
        </w:rPr>
        <w:t>-au</w:t>
      </w:r>
      <w:r w:rsidR="00D54208" w:rsidRPr="00A15A75">
        <w:rPr>
          <w:rFonts w:asciiTheme="minorHAnsi" w:hAnsiTheme="minorHAnsi" w:cstheme="minorHAnsi"/>
        </w:rPr>
        <w:t xml:space="preserve"> confrunt</w:t>
      </w:r>
      <w:r w:rsidR="0088082C" w:rsidRPr="00A15A75">
        <w:rPr>
          <w:rFonts w:asciiTheme="minorHAnsi" w:hAnsiTheme="minorHAnsi" w:cstheme="minorHAnsi"/>
        </w:rPr>
        <w:t>at</w:t>
      </w:r>
      <w:r w:rsidR="00D54208" w:rsidRPr="00A15A75">
        <w:rPr>
          <w:rFonts w:asciiTheme="minorHAnsi" w:hAnsiTheme="minorHAnsi" w:cstheme="minorHAnsi"/>
        </w:rPr>
        <w:t xml:space="preserve"> copii victimele/martorii </w:t>
      </w:r>
      <w:r w:rsidR="0088082C" w:rsidRPr="00A15A75">
        <w:rPr>
          <w:rFonts w:asciiTheme="minorHAnsi" w:hAnsiTheme="minorHAnsi" w:cstheme="minorHAnsi"/>
        </w:rPr>
        <w:t xml:space="preserve">ai </w:t>
      </w:r>
      <w:r w:rsidR="00D54208" w:rsidRPr="00A15A75">
        <w:rPr>
          <w:rFonts w:asciiTheme="minorHAnsi" w:hAnsiTheme="minorHAnsi" w:cstheme="minorHAnsi"/>
        </w:rPr>
        <w:t>infracțiunilor</w:t>
      </w:r>
      <w:r w:rsidR="0088082C" w:rsidRPr="00A15A75">
        <w:rPr>
          <w:rFonts w:asciiTheme="minorHAnsi" w:hAnsiTheme="minorHAnsi" w:cstheme="minorHAnsi"/>
        </w:rPr>
        <w:t xml:space="preserve"> pe parcursul lor de interacțiune cu sistemul de justiție penală</w:t>
      </w:r>
      <w:r w:rsidR="009B2991">
        <w:rPr>
          <w:rFonts w:asciiTheme="minorHAnsi" w:hAnsiTheme="minorHAnsi" w:cstheme="minorHAnsi"/>
        </w:rPr>
        <w:t xml:space="preserve">. </w:t>
      </w:r>
      <w:r w:rsidR="00622621" w:rsidRPr="00622621">
        <w:rPr>
          <w:rFonts w:asciiTheme="minorHAnsi" w:hAnsiTheme="minorHAnsi" w:cstheme="minorHAnsi"/>
        </w:rPr>
        <w:t xml:space="preserve">Analiza va ține cont de dezagregarea pe următoarele criterii: vârsta minorilor (până la 14 ani și de la 14 ani până la 18 ani); sexul minorilor; statutul copilului (parte vătămată, martor) tipul abuzului: sexual, trafic de copii, violență în familie, redate conform articolelor din codul penal. </w:t>
      </w:r>
    </w:p>
    <w:p w14:paraId="7E7B803C" w14:textId="77777777" w:rsidR="00622621" w:rsidRPr="00622621" w:rsidRDefault="00622621" w:rsidP="00622621">
      <w:pPr>
        <w:spacing w:after="0" w:line="240" w:lineRule="auto"/>
        <w:jc w:val="both"/>
        <w:rPr>
          <w:rFonts w:asciiTheme="minorHAnsi" w:hAnsiTheme="minorHAnsi" w:cstheme="minorHAnsi"/>
        </w:rPr>
      </w:pPr>
    </w:p>
    <w:p w14:paraId="76B80CF7" w14:textId="7551F4A0" w:rsidR="004F6C8C" w:rsidRPr="00A15A75" w:rsidRDefault="007D738E" w:rsidP="00A15A75">
      <w:pPr>
        <w:spacing w:line="240" w:lineRule="auto"/>
        <w:jc w:val="both"/>
        <w:rPr>
          <w:rFonts w:asciiTheme="minorHAnsi" w:hAnsiTheme="minorHAnsi" w:cstheme="minorHAnsi"/>
        </w:rPr>
      </w:pPr>
      <w:bookmarkStart w:id="4" w:name="_heading=h.c8avvu3q4ssc" w:colFirst="0" w:colLast="0"/>
      <w:bookmarkStart w:id="5" w:name="_heading=h.1fob9te" w:colFirst="0" w:colLast="0"/>
      <w:bookmarkEnd w:id="4"/>
      <w:bookmarkEnd w:id="5"/>
      <w:r w:rsidRPr="00622621">
        <w:rPr>
          <w:rFonts w:asciiTheme="minorHAnsi" w:hAnsiTheme="minorHAnsi" w:cstheme="minorHAnsi"/>
        </w:rPr>
        <w:t xml:space="preserve">Pentru cercetarea calitativă </w:t>
      </w:r>
      <w:r w:rsidR="004F6C8C" w:rsidRPr="00622621">
        <w:rPr>
          <w:rFonts w:asciiTheme="minorHAnsi" w:hAnsiTheme="minorHAnsi" w:cstheme="minorHAnsi"/>
        </w:rPr>
        <w:t>se va ține cont de necesitatea desfășurării interviurilor</w:t>
      </w:r>
      <w:r w:rsidR="004F6C8C" w:rsidRPr="00A15A75">
        <w:rPr>
          <w:rFonts w:asciiTheme="minorHAnsi" w:hAnsiTheme="minorHAnsi" w:cstheme="minorHAnsi"/>
        </w:rPr>
        <w:t xml:space="preserve"> aprofundate cu profesioniști din fiecare domeniu, inclusiv cu copii/reprezentanților legali/persoanele de încredere ale acestora.  </w:t>
      </w:r>
    </w:p>
    <w:p w14:paraId="76B80CFB" w14:textId="77777777" w:rsidR="00506C66" w:rsidRPr="00A15A75" w:rsidRDefault="00D54208" w:rsidP="00A15A75">
      <w:pPr>
        <w:numPr>
          <w:ilvl w:val="0"/>
          <w:numId w:val="13"/>
        </w:numPr>
        <w:pBdr>
          <w:top w:val="nil"/>
          <w:left w:val="nil"/>
          <w:bottom w:val="nil"/>
          <w:right w:val="nil"/>
          <w:between w:val="nil"/>
        </w:pBdr>
        <w:tabs>
          <w:tab w:val="left" w:pos="1276"/>
        </w:tabs>
        <w:spacing w:line="240" w:lineRule="auto"/>
        <w:jc w:val="both"/>
        <w:rPr>
          <w:rFonts w:asciiTheme="minorHAnsi" w:hAnsiTheme="minorHAnsi" w:cstheme="minorHAnsi"/>
        </w:rPr>
      </w:pPr>
      <w:r w:rsidRPr="00A15A75">
        <w:rPr>
          <w:rFonts w:asciiTheme="minorHAnsi" w:hAnsiTheme="minorHAnsi" w:cstheme="minorHAnsi"/>
          <w:b/>
        </w:rPr>
        <w:t>Termeni de realizare și produse livrate</w:t>
      </w:r>
    </w:p>
    <w:p w14:paraId="76B80CFC" w14:textId="4C849D66" w:rsidR="00506C66" w:rsidRPr="00A15A75" w:rsidRDefault="00D54208" w:rsidP="00A15A75">
      <w:pPr>
        <w:spacing w:after="0" w:line="240" w:lineRule="auto"/>
        <w:jc w:val="both"/>
        <w:rPr>
          <w:rFonts w:asciiTheme="minorHAnsi" w:hAnsiTheme="minorHAnsi" w:cstheme="minorHAnsi"/>
        </w:rPr>
      </w:pPr>
      <w:r w:rsidRPr="00A15A75">
        <w:rPr>
          <w:rFonts w:asciiTheme="minorHAnsi" w:hAnsiTheme="minorHAnsi" w:cstheme="minorHAnsi"/>
        </w:rPr>
        <w:t xml:space="preserve">Elaborarea studiului va fi realizat în perioada </w:t>
      </w:r>
      <w:r w:rsidR="004F6C8C" w:rsidRPr="00A15A75">
        <w:rPr>
          <w:rFonts w:asciiTheme="minorHAnsi" w:hAnsiTheme="minorHAnsi" w:cstheme="minorHAnsi"/>
        </w:rPr>
        <w:t>noiembrie</w:t>
      </w:r>
      <w:r w:rsidRPr="00A15A75">
        <w:rPr>
          <w:rFonts w:asciiTheme="minorHAnsi" w:hAnsiTheme="minorHAnsi" w:cstheme="minorHAnsi"/>
        </w:rPr>
        <w:t xml:space="preserve"> 2022 – </w:t>
      </w:r>
      <w:r w:rsidR="004A3DED">
        <w:rPr>
          <w:rFonts w:asciiTheme="minorHAnsi" w:hAnsiTheme="minorHAnsi" w:cstheme="minorHAnsi"/>
        </w:rPr>
        <w:t>martie</w:t>
      </w:r>
      <w:r w:rsidRPr="00A15A75">
        <w:rPr>
          <w:rFonts w:asciiTheme="minorHAnsi" w:hAnsiTheme="minorHAnsi" w:cstheme="minorHAnsi"/>
        </w:rPr>
        <w:t xml:space="preserve"> 2022. </w:t>
      </w:r>
    </w:p>
    <w:p w14:paraId="76B80CFD" w14:textId="77777777" w:rsidR="00506C66" w:rsidRPr="00A15A75" w:rsidRDefault="00506C66" w:rsidP="00A15A75">
      <w:pPr>
        <w:spacing w:after="0" w:line="240" w:lineRule="auto"/>
        <w:jc w:val="both"/>
        <w:rPr>
          <w:rFonts w:asciiTheme="minorHAnsi" w:hAnsiTheme="minorHAnsi" w:cstheme="minorHAnsi"/>
        </w:rPr>
      </w:pPr>
    </w:p>
    <w:p w14:paraId="76B80CFE" w14:textId="79F435A4" w:rsidR="00506C66" w:rsidRPr="00A15A75" w:rsidRDefault="00D54208" w:rsidP="00A15A75">
      <w:pPr>
        <w:spacing w:after="0" w:line="240" w:lineRule="auto"/>
        <w:jc w:val="both"/>
        <w:rPr>
          <w:rFonts w:asciiTheme="minorHAnsi" w:hAnsiTheme="minorHAnsi" w:cstheme="minorHAnsi"/>
        </w:rPr>
      </w:pPr>
      <w:r w:rsidRPr="00A15A75">
        <w:rPr>
          <w:rFonts w:asciiTheme="minorHAnsi" w:hAnsiTheme="minorHAnsi" w:cstheme="minorHAnsi"/>
          <w:u w:val="single"/>
        </w:rPr>
        <w:t>Produs final:</w:t>
      </w:r>
      <w:r w:rsidRPr="00A15A75">
        <w:rPr>
          <w:rFonts w:asciiTheme="minorHAnsi" w:hAnsiTheme="minorHAnsi" w:cstheme="minorHAnsi"/>
        </w:rPr>
        <w:t xml:space="preserve">  Raport de Studiu</w:t>
      </w:r>
      <w:r w:rsidR="007D738E">
        <w:rPr>
          <w:rFonts w:asciiTheme="minorHAnsi" w:hAnsiTheme="minorHAnsi" w:cstheme="minorHAnsi"/>
        </w:rPr>
        <w:t xml:space="preserve"> </w:t>
      </w:r>
      <w:r w:rsidR="00C00909" w:rsidRPr="00622621">
        <w:rPr>
          <w:rFonts w:asciiTheme="minorHAnsi" w:hAnsiTheme="minorHAnsi" w:cstheme="minorHAnsi"/>
        </w:rPr>
        <w:t>privind situația copiilor victime/martori ai infracțiunilor din zona de Nord și accesul acestora la servicii specializate în procesul de urmărire penală perioada 2019- 2021.</w:t>
      </w:r>
    </w:p>
    <w:p w14:paraId="76B80CFF" w14:textId="77777777" w:rsidR="00506C66" w:rsidRPr="00A15A75" w:rsidRDefault="00506C66" w:rsidP="00A15A75">
      <w:pPr>
        <w:spacing w:after="120" w:line="240" w:lineRule="auto"/>
        <w:ind w:left="720"/>
        <w:jc w:val="both"/>
        <w:rPr>
          <w:rFonts w:asciiTheme="minorHAnsi" w:hAnsiTheme="minorHAnsi" w:cstheme="minorHAnsi"/>
          <w:b/>
        </w:rPr>
      </w:pPr>
    </w:p>
    <w:tbl>
      <w:tblPr>
        <w:tblStyle w:val="a"/>
        <w:tblW w:w="86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5"/>
        <w:gridCol w:w="2684"/>
        <w:gridCol w:w="3119"/>
        <w:gridCol w:w="1984"/>
      </w:tblGrid>
      <w:tr w:rsidR="00A15A75" w:rsidRPr="00A15A75" w14:paraId="76B80D04" w14:textId="77777777" w:rsidTr="00506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14:paraId="76B80D00" w14:textId="77777777" w:rsidR="00506C66" w:rsidRPr="00A15A75" w:rsidRDefault="00D54208" w:rsidP="00A15A75">
            <w:pPr>
              <w:jc w:val="both"/>
              <w:rPr>
                <w:rFonts w:asciiTheme="minorHAnsi" w:hAnsiTheme="minorHAnsi" w:cstheme="minorHAnsi"/>
                <w:color w:val="auto"/>
              </w:rPr>
            </w:pPr>
            <w:r w:rsidRPr="00A15A75">
              <w:rPr>
                <w:rFonts w:asciiTheme="minorHAnsi" w:hAnsiTheme="minorHAnsi" w:cstheme="minorHAnsi"/>
                <w:color w:val="auto"/>
              </w:rPr>
              <w:t>Nr. </w:t>
            </w:r>
          </w:p>
        </w:tc>
        <w:tc>
          <w:tcPr>
            <w:tcW w:w="2684" w:type="dxa"/>
          </w:tcPr>
          <w:p w14:paraId="76B80D01" w14:textId="77777777" w:rsidR="00506C66" w:rsidRPr="00A15A75" w:rsidRDefault="00D54208" w:rsidP="00A15A75">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15A75">
              <w:rPr>
                <w:rFonts w:asciiTheme="minorHAnsi" w:hAnsiTheme="minorHAnsi" w:cstheme="minorHAnsi"/>
                <w:color w:val="auto"/>
              </w:rPr>
              <w:t>Sarcini/etape </w:t>
            </w:r>
          </w:p>
        </w:tc>
        <w:tc>
          <w:tcPr>
            <w:tcW w:w="3119" w:type="dxa"/>
          </w:tcPr>
          <w:p w14:paraId="76B80D02" w14:textId="77777777" w:rsidR="00506C66" w:rsidRPr="00A15A75" w:rsidRDefault="00D54208" w:rsidP="00A15A75">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15A75">
              <w:rPr>
                <w:rFonts w:asciiTheme="minorHAnsi" w:hAnsiTheme="minorHAnsi" w:cstheme="minorHAnsi"/>
                <w:color w:val="auto"/>
              </w:rPr>
              <w:t>Livrabile </w:t>
            </w:r>
          </w:p>
        </w:tc>
        <w:tc>
          <w:tcPr>
            <w:tcW w:w="1984" w:type="dxa"/>
          </w:tcPr>
          <w:p w14:paraId="76B80D03" w14:textId="77777777" w:rsidR="00506C66" w:rsidRPr="00A15A75" w:rsidRDefault="00D54208" w:rsidP="00A15A75">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15A75">
              <w:rPr>
                <w:rFonts w:asciiTheme="minorHAnsi" w:hAnsiTheme="minorHAnsi" w:cstheme="minorHAnsi"/>
                <w:color w:val="auto"/>
              </w:rPr>
              <w:t>Termeni </w:t>
            </w:r>
          </w:p>
        </w:tc>
      </w:tr>
      <w:tr w:rsidR="00A15A75" w:rsidRPr="00A15A75" w14:paraId="76B80D09" w14:textId="77777777" w:rsidTr="005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14:paraId="76B80D05" w14:textId="77777777" w:rsidR="00506C66" w:rsidRPr="00A15A75" w:rsidRDefault="00D54208" w:rsidP="00A15A75">
            <w:pPr>
              <w:jc w:val="both"/>
              <w:rPr>
                <w:rFonts w:asciiTheme="minorHAnsi" w:hAnsiTheme="minorHAnsi" w:cstheme="minorHAnsi"/>
                <w:color w:val="auto"/>
              </w:rPr>
            </w:pPr>
            <w:r w:rsidRPr="00A15A75">
              <w:rPr>
                <w:rFonts w:asciiTheme="minorHAnsi" w:hAnsiTheme="minorHAnsi" w:cstheme="minorHAnsi"/>
                <w:color w:val="auto"/>
              </w:rPr>
              <w:t>1.1 </w:t>
            </w:r>
          </w:p>
        </w:tc>
        <w:tc>
          <w:tcPr>
            <w:tcW w:w="2684" w:type="dxa"/>
          </w:tcPr>
          <w:p w14:paraId="76B80D06" w14:textId="77777777" w:rsidR="00506C66" w:rsidRPr="00A15A75" w:rsidRDefault="00D54208"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 xml:space="preserve">Elaborarea metodologiei cercetării </w:t>
            </w:r>
          </w:p>
        </w:tc>
        <w:tc>
          <w:tcPr>
            <w:tcW w:w="3119" w:type="dxa"/>
          </w:tcPr>
          <w:p w14:paraId="76B80D07" w14:textId="77777777" w:rsidR="00506C66" w:rsidRPr="00A15A75" w:rsidRDefault="00D54208"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 xml:space="preserve">Metodologie </w:t>
            </w:r>
          </w:p>
        </w:tc>
        <w:tc>
          <w:tcPr>
            <w:tcW w:w="1984" w:type="dxa"/>
          </w:tcPr>
          <w:p w14:paraId="76B80D08" w14:textId="6DE5540C" w:rsidR="00506C66" w:rsidRPr="00A15A75" w:rsidRDefault="00D54208"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1</w:t>
            </w:r>
            <w:r w:rsidR="00F00B61">
              <w:rPr>
                <w:rFonts w:asciiTheme="minorHAnsi" w:hAnsiTheme="minorHAnsi" w:cstheme="minorHAnsi"/>
              </w:rPr>
              <w:t>8</w:t>
            </w:r>
            <w:r w:rsidRPr="00A15A75">
              <w:rPr>
                <w:rFonts w:asciiTheme="minorHAnsi" w:hAnsiTheme="minorHAnsi" w:cstheme="minorHAnsi"/>
              </w:rPr>
              <w:t>.1</w:t>
            </w:r>
            <w:r w:rsidR="004F6C8C" w:rsidRPr="00A15A75">
              <w:rPr>
                <w:rFonts w:asciiTheme="minorHAnsi" w:hAnsiTheme="minorHAnsi" w:cstheme="minorHAnsi"/>
              </w:rPr>
              <w:t>1</w:t>
            </w:r>
            <w:r w:rsidRPr="00A15A75">
              <w:rPr>
                <w:rFonts w:asciiTheme="minorHAnsi" w:hAnsiTheme="minorHAnsi" w:cstheme="minorHAnsi"/>
              </w:rPr>
              <w:t>.22</w:t>
            </w:r>
          </w:p>
        </w:tc>
      </w:tr>
      <w:tr w:rsidR="00A15A75" w:rsidRPr="00A15A75" w14:paraId="76B80D0E" w14:textId="77777777" w:rsidTr="00506C66">
        <w:tc>
          <w:tcPr>
            <w:cnfStyle w:val="001000000000" w:firstRow="0" w:lastRow="0" w:firstColumn="1" w:lastColumn="0" w:oddVBand="0" w:evenVBand="0" w:oddHBand="0" w:evenHBand="0" w:firstRowFirstColumn="0" w:firstRowLastColumn="0" w:lastRowFirstColumn="0" w:lastRowLastColumn="0"/>
            <w:tcW w:w="855" w:type="dxa"/>
          </w:tcPr>
          <w:p w14:paraId="76B80D0A" w14:textId="77777777" w:rsidR="00506C66" w:rsidRPr="00A15A75" w:rsidRDefault="00D54208" w:rsidP="00A15A75">
            <w:pPr>
              <w:jc w:val="both"/>
              <w:rPr>
                <w:rFonts w:asciiTheme="minorHAnsi" w:hAnsiTheme="minorHAnsi" w:cstheme="minorHAnsi"/>
                <w:color w:val="auto"/>
              </w:rPr>
            </w:pPr>
            <w:r w:rsidRPr="00A15A75">
              <w:rPr>
                <w:rFonts w:asciiTheme="minorHAnsi" w:hAnsiTheme="minorHAnsi" w:cstheme="minorHAnsi"/>
                <w:color w:val="auto"/>
              </w:rPr>
              <w:t>1.2</w:t>
            </w:r>
          </w:p>
        </w:tc>
        <w:tc>
          <w:tcPr>
            <w:tcW w:w="2684" w:type="dxa"/>
          </w:tcPr>
          <w:p w14:paraId="76B80D0B" w14:textId="010F9F87" w:rsidR="00506C66" w:rsidRPr="00A15A75" w:rsidRDefault="00D54208"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 xml:space="preserve">Elaborarea instrumentelor de colectare </w:t>
            </w:r>
            <w:r w:rsidR="00622621">
              <w:rPr>
                <w:rFonts w:asciiTheme="minorHAnsi" w:hAnsiTheme="minorHAnsi" w:cstheme="minorHAnsi"/>
              </w:rPr>
              <w:t>a</w:t>
            </w:r>
            <w:r w:rsidRPr="00A15A75">
              <w:rPr>
                <w:rFonts w:asciiTheme="minorHAnsi" w:hAnsiTheme="minorHAnsi" w:cstheme="minorHAnsi"/>
              </w:rPr>
              <w:t xml:space="preserve"> date</w:t>
            </w:r>
            <w:r w:rsidR="00622621">
              <w:rPr>
                <w:rFonts w:asciiTheme="minorHAnsi" w:hAnsiTheme="minorHAnsi" w:cstheme="minorHAnsi"/>
              </w:rPr>
              <w:t>lor</w:t>
            </w:r>
            <w:r w:rsidRPr="00A15A75">
              <w:rPr>
                <w:rFonts w:asciiTheme="minorHAnsi" w:hAnsiTheme="minorHAnsi" w:cstheme="minorHAnsi"/>
              </w:rPr>
              <w:t xml:space="preserve"> </w:t>
            </w:r>
          </w:p>
        </w:tc>
        <w:tc>
          <w:tcPr>
            <w:tcW w:w="3119" w:type="dxa"/>
          </w:tcPr>
          <w:p w14:paraId="76B80D0C" w14:textId="77777777" w:rsidR="00506C66" w:rsidRPr="00A15A75" w:rsidRDefault="00D54208"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Instrumente de cercetare</w:t>
            </w:r>
          </w:p>
        </w:tc>
        <w:tc>
          <w:tcPr>
            <w:tcW w:w="1984" w:type="dxa"/>
          </w:tcPr>
          <w:p w14:paraId="76B80D0D" w14:textId="65B817D0" w:rsidR="00506C66" w:rsidRPr="00A15A75" w:rsidRDefault="004F6C8C"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2</w:t>
            </w:r>
            <w:r w:rsidR="00F00B61">
              <w:rPr>
                <w:rFonts w:asciiTheme="minorHAnsi" w:hAnsiTheme="minorHAnsi" w:cstheme="minorHAnsi"/>
              </w:rPr>
              <w:t>8</w:t>
            </w:r>
            <w:r w:rsidR="00D54208" w:rsidRPr="00A15A75">
              <w:rPr>
                <w:rFonts w:asciiTheme="minorHAnsi" w:hAnsiTheme="minorHAnsi" w:cstheme="minorHAnsi"/>
              </w:rPr>
              <w:t>.1</w:t>
            </w:r>
            <w:r w:rsidRPr="00A15A75">
              <w:rPr>
                <w:rFonts w:asciiTheme="minorHAnsi" w:hAnsiTheme="minorHAnsi" w:cstheme="minorHAnsi"/>
              </w:rPr>
              <w:t>1</w:t>
            </w:r>
            <w:r w:rsidR="00D54208" w:rsidRPr="00A15A75">
              <w:rPr>
                <w:rFonts w:asciiTheme="minorHAnsi" w:hAnsiTheme="minorHAnsi" w:cstheme="minorHAnsi"/>
              </w:rPr>
              <w:t>.22</w:t>
            </w:r>
          </w:p>
        </w:tc>
      </w:tr>
      <w:tr w:rsidR="00A15A75" w:rsidRPr="00A15A75" w14:paraId="76B80D13" w14:textId="77777777" w:rsidTr="005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14:paraId="76B80D0F" w14:textId="77777777" w:rsidR="00506C66" w:rsidRPr="00A15A75" w:rsidRDefault="00D54208" w:rsidP="00A15A75">
            <w:pPr>
              <w:jc w:val="both"/>
              <w:rPr>
                <w:rFonts w:asciiTheme="minorHAnsi" w:hAnsiTheme="minorHAnsi" w:cstheme="minorHAnsi"/>
                <w:color w:val="auto"/>
              </w:rPr>
            </w:pPr>
            <w:r w:rsidRPr="00A15A75">
              <w:rPr>
                <w:rFonts w:asciiTheme="minorHAnsi" w:hAnsiTheme="minorHAnsi" w:cstheme="minorHAnsi"/>
                <w:color w:val="auto"/>
              </w:rPr>
              <w:t>1.3</w:t>
            </w:r>
          </w:p>
        </w:tc>
        <w:tc>
          <w:tcPr>
            <w:tcW w:w="2684" w:type="dxa"/>
          </w:tcPr>
          <w:p w14:paraId="76B80D10" w14:textId="77777777" w:rsidR="00506C66" w:rsidRPr="00A15A75" w:rsidRDefault="00D54208"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Desfășurarea studiului</w:t>
            </w:r>
          </w:p>
        </w:tc>
        <w:tc>
          <w:tcPr>
            <w:tcW w:w="3119" w:type="dxa"/>
          </w:tcPr>
          <w:p w14:paraId="76B80D11" w14:textId="77777777" w:rsidR="00506C66" w:rsidRPr="00A15A75" w:rsidRDefault="00D54208"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Plan de desfășurare a studiului</w:t>
            </w:r>
          </w:p>
        </w:tc>
        <w:tc>
          <w:tcPr>
            <w:tcW w:w="1984" w:type="dxa"/>
          </w:tcPr>
          <w:p w14:paraId="76B80D12" w14:textId="71C1D178" w:rsidR="00506C66" w:rsidRPr="00A15A75" w:rsidRDefault="00F00B61"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01</w:t>
            </w:r>
            <w:r w:rsidR="00D54208" w:rsidRPr="00A15A75">
              <w:rPr>
                <w:rFonts w:asciiTheme="minorHAnsi" w:hAnsiTheme="minorHAnsi" w:cstheme="minorHAnsi"/>
              </w:rPr>
              <w:t>.1</w:t>
            </w:r>
            <w:r>
              <w:rPr>
                <w:rFonts w:asciiTheme="minorHAnsi" w:hAnsiTheme="minorHAnsi" w:cstheme="minorHAnsi"/>
              </w:rPr>
              <w:t>2</w:t>
            </w:r>
            <w:r w:rsidR="00D54208" w:rsidRPr="00A15A75">
              <w:rPr>
                <w:rFonts w:asciiTheme="minorHAnsi" w:hAnsiTheme="minorHAnsi" w:cstheme="minorHAnsi"/>
              </w:rPr>
              <w:t xml:space="preserve">.22 – </w:t>
            </w:r>
            <w:r w:rsidR="004A3DED">
              <w:rPr>
                <w:rFonts w:asciiTheme="minorHAnsi" w:hAnsiTheme="minorHAnsi" w:cstheme="minorHAnsi"/>
              </w:rPr>
              <w:t>20</w:t>
            </w:r>
            <w:r w:rsidR="00D54208" w:rsidRPr="00A15A75">
              <w:rPr>
                <w:rFonts w:asciiTheme="minorHAnsi" w:hAnsiTheme="minorHAnsi" w:cstheme="minorHAnsi"/>
              </w:rPr>
              <w:t>.</w:t>
            </w:r>
            <w:r w:rsidR="004A3DED">
              <w:rPr>
                <w:rFonts w:asciiTheme="minorHAnsi" w:hAnsiTheme="minorHAnsi" w:cstheme="minorHAnsi"/>
              </w:rPr>
              <w:t>01.</w:t>
            </w:r>
            <w:r w:rsidR="00D54208" w:rsidRPr="00A15A75">
              <w:rPr>
                <w:rFonts w:asciiTheme="minorHAnsi" w:hAnsiTheme="minorHAnsi" w:cstheme="minorHAnsi"/>
              </w:rPr>
              <w:t>2</w:t>
            </w:r>
            <w:r w:rsidR="004A3DED">
              <w:rPr>
                <w:rFonts w:asciiTheme="minorHAnsi" w:hAnsiTheme="minorHAnsi" w:cstheme="minorHAnsi"/>
              </w:rPr>
              <w:t>3</w:t>
            </w:r>
          </w:p>
        </w:tc>
      </w:tr>
      <w:tr w:rsidR="00A15A75" w:rsidRPr="00A15A75" w14:paraId="76B80D1F" w14:textId="77777777" w:rsidTr="00506C66">
        <w:trPr>
          <w:trHeight w:val="845"/>
        </w:trPr>
        <w:tc>
          <w:tcPr>
            <w:cnfStyle w:val="001000000000" w:firstRow="0" w:lastRow="0" w:firstColumn="1" w:lastColumn="0" w:oddVBand="0" w:evenVBand="0" w:oddHBand="0" w:evenHBand="0" w:firstRowFirstColumn="0" w:firstRowLastColumn="0" w:lastRowFirstColumn="0" w:lastRowLastColumn="0"/>
            <w:tcW w:w="855" w:type="dxa"/>
          </w:tcPr>
          <w:p w14:paraId="76B80D19" w14:textId="79E4BE42" w:rsidR="00506C66" w:rsidRPr="00A15A75" w:rsidRDefault="00D54208" w:rsidP="00A15A75">
            <w:pPr>
              <w:jc w:val="both"/>
              <w:rPr>
                <w:rFonts w:asciiTheme="minorHAnsi" w:hAnsiTheme="minorHAnsi" w:cstheme="minorHAnsi"/>
                <w:color w:val="auto"/>
              </w:rPr>
            </w:pPr>
            <w:r w:rsidRPr="00A15A75">
              <w:rPr>
                <w:rFonts w:asciiTheme="minorHAnsi" w:hAnsiTheme="minorHAnsi" w:cstheme="minorHAnsi"/>
                <w:color w:val="auto"/>
              </w:rPr>
              <w:t>1.</w:t>
            </w:r>
            <w:r w:rsidR="004A3DED">
              <w:rPr>
                <w:rFonts w:asciiTheme="minorHAnsi" w:hAnsiTheme="minorHAnsi" w:cstheme="minorHAnsi"/>
                <w:color w:val="auto"/>
              </w:rPr>
              <w:t>4</w:t>
            </w:r>
          </w:p>
        </w:tc>
        <w:tc>
          <w:tcPr>
            <w:tcW w:w="2684" w:type="dxa"/>
          </w:tcPr>
          <w:p w14:paraId="76B80D1A" w14:textId="77777777" w:rsidR="00506C66" w:rsidRPr="00A15A75" w:rsidRDefault="00D54208"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Elaborarea  Raportului de studiu</w:t>
            </w:r>
          </w:p>
        </w:tc>
        <w:tc>
          <w:tcPr>
            <w:tcW w:w="3119" w:type="dxa"/>
          </w:tcPr>
          <w:p w14:paraId="76B80D1B" w14:textId="77777777" w:rsidR="00506C66" w:rsidRPr="00A15A75" w:rsidRDefault="00D54208"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Raport de studiu – prima versiune</w:t>
            </w:r>
          </w:p>
          <w:p w14:paraId="76B80D1C" w14:textId="77E621FD" w:rsidR="00506C66" w:rsidRPr="00A15A75" w:rsidRDefault="00D54208"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Raport de studiu – versiunea finală</w:t>
            </w:r>
            <w:r w:rsidR="00570515">
              <w:rPr>
                <w:rFonts w:asciiTheme="minorHAnsi" w:hAnsiTheme="minorHAnsi" w:cstheme="minorHAnsi"/>
              </w:rPr>
              <w:t>, în baza comentariilor</w:t>
            </w:r>
          </w:p>
        </w:tc>
        <w:tc>
          <w:tcPr>
            <w:tcW w:w="1984" w:type="dxa"/>
          </w:tcPr>
          <w:p w14:paraId="76B80D1D" w14:textId="208E8645" w:rsidR="00506C66" w:rsidRPr="00A15A75" w:rsidRDefault="004A3DED"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w:t>
            </w:r>
            <w:r w:rsidR="00D54208" w:rsidRPr="00A15A75">
              <w:rPr>
                <w:rFonts w:asciiTheme="minorHAnsi" w:hAnsiTheme="minorHAnsi" w:cstheme="minorHAnsi"/>
              </w:rPr>
              <w:t>.</w:t>
            </w:r>
            <w:r w:rsidR="004F6C8C" w:rsidRPr="00A15A75">
              <w:rPr>
                <w:rFonts w:asciiTheme="minorHAnsi" w:hAnsiTheme="minorHAnsi" w:cstheme="minorHAnsi"/>
              </w:rPr>
              <w:t>0</w:t>
            </w:r>
            <w:r>
              <w:rPr>
                <w:rFonts w:asciiTheme="minorHAnsi" w:hAnsiTheme="minorHAnsi" w:cstheme="minorHAnsi"/>
              </w:rPr>
              <w:t>2</w:t>
            </w:r>
            <w:r w:rsidR="00D54208" w:rsidRPr="00A15A75">
              <w:rPr>
                <w:rFonts w:asciiTheme="minorHAnsi" w:hAnsiTheme="minorHAnsi" w:cstheme="minorHAnsi"/>
              </w:rPr>
              <w:t>.2</w:t>
            </w:r>
            <w:r w:rsidR="004F6C8C" w:rsidRPr="00A15A75">
              <w:rPr>
                <w:rFonts w:asciiTheme="minorHAnsi" w:hAnsiTheme="minorHAnsi" w:cstheme="minorHAnsi"/>
              </w:rPr>
              <w:t>3</w:t>
            </w:r>
          </w:p>
          <w:p w14:paraId="240D58ED" w14:textId="77777777" w:rsidR="004A3DED" w:rsidRDefault="004A3DED"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6B80D1E" w14:textId="001A0B68" w:rsidR="00506C66" w:rsidRPr="00A15A75" w:rsidRDefault="004A3DED" w:rsidP="00A15A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20.02</w:t>
            </w:r>
            <w:r w:rsidR="00D54208" w:rsidRPr="00A15A75">
              <w:rPr>
                <w:rFonts w:asciiTheme="minorHAnsi" w:hAnsiTheme="minorHAnsi" w:cstheme="minorHAnsi"/>
              </w:rPr>
              <w:t>.2</w:t>
            </w:r>
            <w:r w:rsidR="004F6C8C" w:rsidRPr="00A15A75">
              <w:rPr>
                <w:rFonts w:asciiTheme="minorHAnsi" w:hAnsiTheme="minorHAnsi" w:cstheme="minorHAnsi"/>
              </w:rPr>
              <w:t>3</w:t>
            </w:r>
          </w:p>
        </w:tc>
      </w:tr>
      <w:tr w:rsidR="00A15A75" w:rsidRPr="00A15A75" w14:paraId="76B80D24" w14:textId="77777777" w:rsidTr="005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14:paraId="76B80D20" w14:textId="77777777" w:rsidR="00506C66" w:rsidRPr="00A15A75" w:rsidRDefault="00D54208" w:rsidP="00A15A75">
            <w:pPr>
              <w:jc w:val="both"/>
              <w:rPr>
                <w:rFonts w:asciiTheme="minorHAnsi" w:hAnsiTheme="minorHAnsi" w:cstheme="minorHAnsi"/>
                <w:color w:val="auto"/>
              </w:rPr>
            </w:pPr>
            <w:r w:rsidRPr="00A15A75">
              <w:rPr>
                <w:rFonts w:asciiTheme="minorHAnsi" w:hAnsiTheme="minorHAnsi" w:cstheme="minorHAnsi"/>
                <w:color w:val="auto"/>
              </w:rPr>
              <w:t>1.5</w:t>
            </w:r>
          </w:p>
        </w:tc>
        <w:tc>
          <w:tcPr>
            <w:tcW w:w="2684" w:type="dxa"/>
          </w:tcPr>
          <w:p w14:paraId="76B80D21" w14:textId="77777777" w:rsidR="00506C66" w:rsidRPr="00A15A75" w:rsidRDefault="00D54208"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Prezentarea rezultatelor studiului în cadrul unui eveniment public</w:t>
            </w:r>
          </w:p>
        </w:tc>
        <w:tc>
          <w:tcPr>
            <w:tcW w:w="3119" w:type="dxa"/>
          </w:tcPr>
          <w:p w14:paraId="76B80D22" w14:textId="77777777" w:rsidR="00506C66" w:rsidRPr="00A15A75" w:rsidRDefault="00D54208"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Prezentare PowerPoint (sau alt format similar)</w:t>
            </w:r>
          </w:p>
        </w:tc>
        <w:tc>
          <w:tcPr>
            <w:tcW w:w="1984" w:type="dxa"/>
          </w:tcPr>
          <w:p w14:paraId="76B80D23" w14:textId="3703BDFD" w:rsidR="00506C66" w:rsidRPr="00A15A75" w:rsidRDefault="004F6C8C" w:rsidP="00A15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5A75">
              <w:rPr>
                <w:rFonts w:asciiTheme="minorHAnsi" w:hAnsiTheme="minorHAnsi" w:cstheme="minorHAnsi"/>
              </w:rPr>
              <w:t>F</w:t>
            </w:r>
            <w:r w:rsidR="00D54208" w:rsidRPr="00A15A75">
              <w:rPr>
                <w:rFonts w:asciiTheme="minorHAnsi" w:hAnsiTheme="minorHAnsi" w:cstheme="minorHAnsi"/>
              </w:rPr>
              <w:t>ebruarie</w:t>
            </w:r>
            <w:r w:rsidRPr="00A15A75">
              <w:rPr>
                <w:rFonts w:asciiTheme="minorHAnsi" w:hAnsiTheme="minorHAnsi" w:cstheme="minorHAnsi"/>
              </w:rPr>
              <w:t>/martie</w:t>
            </w:r>
            <w:r w:rsidR="00D54208" w:rsidRPr="00A15A75">
              <w:rPr>
                <w:rFonts w:asciiTheme="minorHAnsi" w:hAnsiTheme="minorHAnsi" w:cstheme="minorHAnsi"/>
              </w:rPr>
              <w:t xml:space="preserve"> </w:t>
            </w:r>
            <w:r w:rsidRPr="00A15A75">
              <w:rPr>
                <w:rFonts w:asciiTheme="minorHAnsi" w:hAnsiTheme="minorHAnsi" w:cstheme="minorHAnsi"/>
              </w:rPr>
              <w:t>20</w:t>
            </w:r>
            <w:r w:rsidR="00D54208" w:rsidRPr="00A15A75">
              <w:rPr>
                <w:rFonts w:asciiTheme="minorHAnsi" w:hAnsiTheme="minorHAnsi" w:cstheme="minorHAnsi"/>
              </w:rPr>
              <w:t>23</w:t>
            </w:r>
          </w:p>
        </w:tc>
      </w:tr>
    </w:tbl>
    <w:p w14:paraId="76B80D25" w14:textId="77777777" w:rsidR="00506C66" w:rsidRPr="00A15A75" w:rsidRDefault="00D54208" w:rsidP="00A15A75">
      <w:pPr>
        <w:shd w:val="clear" w:color="auto" w:fill="FFFFFF"/>
        <w:spacing w:after="0" w:line="240" w:lineRule="auto"/>
        <w:ind w:right="20"/>
        <w:jc w:val="both"/>
        <w:rPr>
          <w:rFonts w:asciiTheme="minorHAnsi" w:hAnsiTheme="minorHAnsi" w:cstheme="minorHAnsi"/>
        </w:rPr>
      </w:pPr>
      <w:r w:rsidRPr="00A15A75">
        <w:rPr>
          <w:rFonts w:asciiTheme="minorHAnsi" w:hAnsiTheme="minorHAnsi" w:cstheme="minorHAnsi"/>
          <w:b/>
        </w:rPr>
        <w:t> </w:t>
      </w:r>
    </w:p>
    <w:p w14:paraId="76B80D26" w14:textId="61AC09C5" w:rsidR="00506C66" w:rsidRPr="00A15A75" w:rsidRDefault="00D54208" w:rsidP="00A15A75">
      <w:pPr>
        <w:numPr>
          <w:ilvl w:val="0"/>
          <w:numId w:val="13"/>
        </w:numPr>
        <w:pBdr>
          <w:top w:val="nil"/>
          <w:left w:val="nil"/>
          <w:bottom w:val="nil"/>
          <w:right w:val="nil"/>
          <w:between w:val="nil"/>
        </w:pBdr>
        <w:tabs>
          <w:tab w:val="left" w:pos="1276"/>
        </w:tabs>
        <w:spacing w:line="240" w:lineRule="auto"/>
        <w:jc w:val="both"/>
        <w:rPr>
          <w:rFonts w:asciiTheme="minorHAnsi" w:hAnsiTheme="minorHAnsi" w:cstheme="minorHAnsi"/>
        </w:rPr>
      </w:pPr>
      <w:r w:rsidRPr="00A15A75">
        <w:rPr>
          <w:rFonts w:asciiTheme="minorHAnsi" w:hAnsiTheme="minorHAnsi" w:cstheme="minorHAnsi"/>
          <w:b/>
        </w:rPr>
        <w:t>Calificare și experiență</w:t>
      </w:r>
      <w:r w:rsidR="008B1149">
        <w:rPr>
          <w:rStyle w:val="FootnoteReference"/>
          <w:rFonts w:asciiTheme="minorHAnsi" w:hAnsiTheme="minorHAnsi" w:cstheme="minorHAnsi"/>
          <w:i/>
        </w:rPr>
        <w:footnoteReference w:id="1"/>
      </w:r>
    </w:p>
    <w:p w14:paraId="76B80D28" w14:textId="76D843C0" w:rsidR="00506C66" w:rsidRPr="00A15A75" w:rsidRDefault="00D54208" w:rsidP="00A15A75">
      <w:pPr>
        <w:shd w:val="clear" w:color="auto" w:fill="FFFFFF"/>
        <w:spacing w:after="0" w:line="240" w:lineRule="auto"/>
        <w:ind w:right="20" w:firstLine="360"/>
        <w:jc w:val="both"/>
        <w:rPr>
          <w:rFonts w:asciiTheme="minorHAnsi" w:hAnsiTheme="minorHAnsi" w:cstheme="minorHAnsi"/>
          <w:i/>
        </w:rPr>
      </w:pPr>
      <w:r w:rsidRPr="00A15A75">
        <w:rPr>
          <w:rFonts w:asciiTheme="minorHAnsi" w:hAnsiTheme="minorHAnsi" w:cstheme="minorHAnsi"/>
          <w:i/>
        </w:rPr>
        <w:t>Experiență</w:t>
      </w:r>
    </w:p>
    <w:p w14:paraId="76B80D29" w14:textId="01D7371C" w:rsidR="00506C66" w:rsidRPr="00A15A75" w:rsidRDefault="008B1149" w:rsidP="00A15A75">
      <w:pPr>
        <w:numPr>
          <w:ilvl w:val="0"/>
          <w:numId w:val="4"/>
        </w:numPr>
        <w:pBdr>
          <w:top w:val="nil"/>
          <w:left w:val="nil"/>
          <w:bottom w:val="nil"/>
          <w:right w:val="nil"/>
          <w:between w:val="nil"/>
        </w:pBdr>
        <w:shd w:val="clear" w:color="auto" w:fill="FFFFFF"/>
        <w:spacing w:after="0" w:line="240" w:lineRule="auto"/>
        <w:ind w:right="20"/>
        <w:jc w:val="both"/>
        <w:rPr>
          <w:rFonts w:asciiTheme="minorHAnsi" w:hAnsiTheme="minorHAnsi" w:cstheme="minorHAnsi"/>
        </w:rPr>
      </w:pPr>
      <w:r>
        <w:rPr>
          <w:rFonts w:asciiTheme="minorHAnsi" w:hAnsiTheme="minorHAnsi" w:cstheme="minorHAnsi"/>
        </w:rPr>
        <w:t>S</w:t>
      </w:r>
      <w:r w:rsidR="00D54208" w:rsidRPr="00A15A75">
        <w:rPr>
          <w:rFonts w:asciiTheme="minorHAnsi" w:hAnsiTheme="minorHAnsi" w:cstheme="minorHAnsi"/>
        </w:rPr>
        <w:t xml:space="preserve">tudii superioare în </w:t>
      </w:r>
      <w:r>
        <w:rPr>
          <w:rFonts w:asciiTheme="minorHAnsi" w:hAnsiTheme="minorHAnsi" w:cstheme="minorHAnsi"/>
        </w:rPr>
        <w:t>drept</w:t>
      </w:r>
      <w:r w:rsidR="00D54208" w:rsidRPr="00A15A75">
        <w:rPr>
          <w:rFonts w:asciiTheme="minorHAnsi" w:hAnsiTheme="minorHAnsi" w:cstheme="minorHAnsi"/>
        </w:rPr>
        <w:t>, soc</w:t>
      </w:r>
      <w:r>
        <w:rPr>
          <w:rFonts w:asciiTheme="minorHAnsi" w:hAnsiTheme="minorHAnsi" w:cstheme="minorHAnsi"/>
        </w:rPr>
        <w:t>iologie</w:t>
      </w:r>
      <w:r w:rsidR="00D54208" w:rsidRPr="00A15A75">
        <w:rPr>
          <w:rFonts w:asciiTheme="minorHAnsi" w:hAnsiTheme="minorHAnsi" w:cstheme="minorHAnsi"/>
        </w:rPr>
        <w:t xml:space="preserve"> sau alte domenii relevante;</w:t>
      </w:r>
    </w:p>
    <w:p w14:paraId="7D04DCF5" w14:textId="704109FA" w:rsidR="008B1149" w:rsidRDefault="008B1149" w:rsidP="00A15A75">
      <w:pPr>
        <w:numPr>
          <w:ilvl w:val="0"/>
          <w:numId w:val="7"/>
        </w:numPr>
        <w:spacing w:after="0" w:line="240" w:lineRule="auto"/>
        <w:jc w:val="both"/>
        <w:rPr>
          <w:rFonts w:asciiTheme="minorHAnsi" w:hAnsiTheme="minorHAnsi" w:cstheme="minorHAnsi"/>
          <w:iCs/>
        </w:rPr>
      </w:pPr>
      <w:r w:rsidRPr="008B1149">
        <w:rPr>
          <w:rFonts w:asciiTheme="minorHAnsi" w:hAnsiTheme="minorHAnsi" w:cstheme="minorHAnsi"/>
          <w:iCs/>
        </w:rPr>
        <w:t xml:space="preserve">Experiență în elaborarea de studii/sinteze de politici publice; </w:t>
      </w:r>
    </w:p>
    <w:p w14:paraId="0A28B954" w14:textId="59AAFCD4" w:rsidR="008B1149" w:rsidRPr="008B1149" w:rsidRDefault="008B1149" w:rsidP="00A15A75">
      <w:pPr>
        <w:numPr>
          <w:ilvl w:val="0"/>
          <w:numId w:val="7"/>
        </w:numPr>
        <w:spacing w:after="0" w:line="240" w:lineRule="auto"/>
        <w:jc w:val="both"/>
        <w:rPr>
          <w:rFonts w:asciiTheme="minorHAnsi" w:hAnsiTheme="minorHAnsi" w:cstheme="minorHAnsi"/>
        </w:rPr>
      </w:pPr>
      <w:r w:rsidRPr="008B1149">
        <w:rPr>
          <w:rFonts w:asciiTheme="minorHAnsi" w:hAnsiTheme="minorHAnsi" w:cstheme="minorHAnsi"/>
        </w:rPr>
        <w:t xml:space="preserve">Cunoașterea cadrului legal cu privire la </w:t>
      </w:r>
      <w:r>
        <w:rPr>
          <w:rFonts w:asciiTheme="minorHAnsi" w:hAnsiTheme="minorHAnsi" w:cstheme="minorHAnsi"/>
        </w:rPr>
        <w:t>protecția copiilor victime a infracțiunilor;</w:t>
      </w:r>
    </w:p>
    <w:p w14:paraId="69329DA0" w14:textId="55D5E3A2" w:rsidR="008B1149" w:rsidRDefault="008B1149" w:rsidP="00A15A75">
      <w:pPr>
        <w:spacing w:after="0" w:line="240" w:lineRule="auto"/>
        <w:ind w:left="360"/>
        <w:jc w:val="both"/>
        <w:rPr>
          <w:rFonts w:asciiTheme="minorHAnsi" w:hAnsiTheme="minorHAnsi" w:cstheme="minorHAnsi"/>
          <w:i/>
        </w:rPr>
      </w:pPr>
    </w:p>
    <w:p w14:paraId="66807D41" w14:textId="77777777" w:rsidR="009B2991" w:rsidRDefault="009B2991" w:rsidP="00A15A75">
      <w:pPr>
        <w:spacing w:after="0" w:line="240" w:lineRule="auto"/>
        <w:ind w:left="360"/>
        <w:jc w:val="both"/>
        <w:rPr>
          <w:rFonts w:asciiTheme="minorHAnsi" w:hAnsiTheme="minorHAnsi" w:cstheme="minorHAnsi"/>
          <w:i/>
        </w:rPr>
      </w:pPr>
    </w:p>
    <w:p w14:paraId="6818E61A" w14:textId="77777777" w:rsidR="009B2991" w:rsidRDefault="009B2991" w:rsidP="00A15A75">
      <w:pPr>
        <w:spacing w:after="0" w:line="240" w:lineRule="auto"/>
        <w:ind w:left="360"/>
        <w:jc w:val="both"/>
        <w:rPr>
          <w:rFonts w:asciiTheme="minorHAnsi" w:hAnsiTheme="minorHAnsi" w:cstheme="minorHAnsi"/>
          <w:i/>
        </w:rPr>
      </w:pPr>
    </w:p>
    <w:p w14:paraId="76B80D2E" w14:textId="2186E345" w:rsidR="00506C66" w:rsidRDefault="00D54208" w:rsidP="00A15A75">
      <w:pPr>
        <w:spacing w:after="0" w:line="240" w:lineRule="auto"/>
        <w:ind w:left="360"/>
        <w:jc w:val="both"/>
        <w:rPr>
          <w:rFonts w:asciiTheme="minorHAnsi" w:hAnsiTheme="minorHAnsi" w:cstheme="minorHAnsi"/>
          <w:i/>
        </w:rPr>
      </w:pPr>
      <w:r w:rsidRPr="00A15A75">
        <w:rPr>
          <w:rFonts w:asciiTheme="minorHAnsi" w:hAnsiTheme="minorHAnsi" w:cstheme="minorHAnsi"/>
          <w:i/>
        </w:rPr>
        <w:lastRenderedPageBreak/>
        <w:t>Competențe</w:t>
      </w:r>
    </w:p>
    <w:p w14:paraId="4EC992DA" w14:textId="77777777" w:rsidR="00AC01D4" w:rsidRPr="00A15A75" w:rsidRDefault="00AC01D4" w:rsidP="00A15A75">
      <w:pPr>
        <w:spacing w:after="0" w:line="240" w:lineRule="auto"/>
        <w:ind w:left="360"/>
        <w:jc w:val="both"/>
        <w:rPr>
          <w:rFonts w:asciiTheme="minorHAnsi" w:hAnsiTheme="minorHAnsi" w:cstheme="minorHAnsi"/>
          <w:i/>
        </w:rPr>
      </w:pPr>
    </w:p>
    <w:p w14:paraId="76B80D2F" w14:textId="41D51D36" w:rsidR="00506C66" w:rsidRPr="00A15A75" w:rsidRDefault="008B1149" w:rsidP="00A15A75">
      <w:pPr>
        <w:numPr>
          <w:ilvl w:val="0"/>
          <w:numId w:val="6"/>
        </w:numPr>
        <w:spacing w:after="0" w:line="240" w:lineRule="auto"/>
        <w:jc w:val="both"/>
        <w:rPr>
          <w:rFonts w:asciiTheme="minorHAnsi" w:hAnsiTheme="minorHAnsi" w:cstheme="minorHAnsi"/>
        </w:rPr>
      </w:pPr>
      <w:r>
        <w:rPr>
          <w:rFonts w:asciiTheme="minorHAnsi" w:hAnsiTheme="minorHAnsi" w:cstheme="minorHAnsi"/>
        </w:rPr>
        <w:t>A</w:t>
      </w:r>
      <w:r w:rsidR="00D54208" w:rsidRPr="00A15A75">
        <w:rPr>
          <w:rFonts w:asciiTheme="minorHAnsi" w:hAnsiTheme="minorHAnsi" w:cstheme="minorHAnsi"/>
        </w:rPr>
        <w:t>bilități analitice excelente, capacitate de a sintetiza și de a prezenta cu claritate procese și aspecte complexe abordate în cercetare;</w:t>
      </w:r>
    </w:p>
    <w:p w14:paraId="76B80D30" w14:textId="72E3331E" w:rsidR="00506C66" w:rsidRPr="00A15A75" w:rsidRDefault="008B1149" w:rsidP="00A15A75">
      <w:pPr>
        <w:numPr>
          <w:ilvl w:val="0"/>
          <w:numId w:val="6"/>
        </w:numPr>
        <w:spacing w:after="0" w:line="240" w:lineRule="auto"/>
        <w:jc w:val="both"/>
        <w:rPr>
          <w:rFonts w:asciiTheme="minorHAnsi" w:hAnsiTheme="minorHAnsi" w:cstheme="minorHAnsi"/>
        </w:rPr>
      </w:pPr>
      <w:r>
        <w:rPr>
          <w:rFonts w:asciiTheme="minorHAnsi" w:hAnsiTheme="minorHAnsi" w:cstheme="minorHAnsi"/>
        </w:rPr>
        <w:t>A</w:t>
      </w:r>
      <w:r w:rsidR="00D54208" w:rsidRPr="00A15A75">
        <w:rPr>
          <w:rFonts w:asciiTheme="minorHAnsi" w:hAnsiTheme="minorHAnsi" w:cstheme="minorHAnsi"/>
        </w:rPr>
        <w:t>bilități excelente de scriere</w:t>
      </w:r>
      <w:r>
        <w:rPr>
          <w:rFonts w:asciiTheme="minorHAnsi" w:hAnsiTheme="minorHAnsi" w:cstheme="minorHAnsi"/>
        </w:rPr>
        <w:t xml:space="preserve"> (</w:t>
      </w:r>
      <w:r w:rsidR="00D54208" w:rsidRPr="00A15A75">
        <w:rPr>
          <w:rFonts w:asciiTheme="minorHAnsi" w:hAnsiTheme="minorHAnsi" w:cstheme="minorHAnsi"/>
        </w:rPr>
        <w:t>structurat, inteligibil și concis, fără a pierde din esența mesajului</w:t>
      </w:r>
      <w:r>
        <w:rPr>
          <w:rFonts w:asciiTheme="minorHAnsi" w:hAnsiTheme="minorHAnsi" w:cstheme="minorHAnsi"/>
        </w:rPr>
        <w:t>)</w:t>
      </w:r>
      <w:r w:rsidR="00D54208" w:rsidRPr="00A15A75">
        <w:rPr>
          <w:rFonts w:asciiTheme="minorHAnsi" w:hAnsiTheme="minorHAnsi" w:cstheme="minorHAnsi"/>
        </w:rPr>
        <w:t xml:space="preserve">; </w:t>
      </w:r>
    </w:p>
    <w:p w14:paraId="76B80D31" w14:textId="08163C33" w:rsidR="00506C66" w:rsidRPr="00A15A75" w:rsidRDefault="008B1149" w:rsidP="00A15A75">
      <w:pPr>
        <w:numPr>
          <w:ilvl w:val="0"/>
          <w:numId w:val="6"/>
        </w:numPr>
        <w:spacing w:after="0" w:line="240" w:lineRule="auto"/>
        <w:jc w:val="both"/>
        <w:rPr>
          <w:rFonts w:asciiTheme="minorHAnsi" w:hAnsiTheme="minorHAnsi" w:cstheme="minorHAnsi"/>
        </w:rPr>
      </w:pPr>
      <w:r>
        <w:rPr>
          <w:rFonts w:asciiTheme="minorHAnsi" w:hAnsiTheme="minorHAnsi" w:cstheme="minorHAnsi"/>
        </w:rPr>
        <w:t>A</w:t>
      </w:r>
      <w:r w:rsidR="00D54208" w:rsidRPr="00A15A75">
        <w:rPr>
          <w:rFonts w:asciiTheme="minorHAnsi" w:hAnsiTheme="minorHAnsi" w:cstheme="minorHAnsi"/>
        </w:rPr>
        <w:t>bilitatea de a lucra rapid, inclusiv în mediul online;</w:t>
      </w:r>
    </w:p>
    <w:p w14:paraId="76B80D32" w14:textId="69841F8D" w:rsidR="00506C66" w:rsidRPr="00A15A75" w:rsidRDefault="008B1149" w:rsidP="00A15A75">
      <w:pPr>
        <w:numPr>
          <w:ilvl w:val="0"/>
          <w:numId w:val="6"/>
        </w:numPr>
        <w:spacing w:after="0" w:line="240" w:lineRule="auto"/>
        <w:jc w:val="both"/>
        <w:rPr>
          <w:rFonts w:asciiTheme="minorHAnsi" w:hAnsiTheme="minorHAnsi" w:cstheme="minorHAnsi"/>
        </w:rPr>
      </w:pPr>
      <w:r>
        <w:rPr>
          <w:rFonts w:asciiTheme="minorHAnsi" w:hAnsiTheme="minorHAnsi" w:cstheme="minorHAnsi"/>
        </w:rPr>
        <w:t>C</w:t>
      </w:r>
      <w:r w:rsidR="00D54208" w:rsidRPr="00A15A75">
        <w:rPr>
          <w:rFonts w:asciiTheme="minorHAnsi" w:hAnsiTheme="minorHAnsi" w:cstheme="minorHAnsi"/>
        </w:rPr>
        <w:t>unoaștere</w:t>
      </w:r>
      <w:r>
        <w:rPr>
          <w:rFonts w:asciiTheme="minorHAnsi" w:hAnsiTheme="minorHAnsi" w:cstheme="minorHAnsi"/>
        </w:rPr>
        <w:t>a</w:t>
      </w:r>
      <w:r w:rsidR="00D54208" w:rsidRPr="00A15A75">
        <w:rPr>
          <w:rFonts w:asciiTheme="minorHAnsi" w:hAnsiTheme="minorHAnsi" w:cstheme="minorHAnsi"/>
        </w:rPr>
        <w:t xml:space="preserve"> limbii române.</w:t>
      </w:r>
    </w:p>
    <w:p w14:paraId="76B80D33" w14:textId="77777777" w:rsidR="00506C66" w:rsidRPr="00A15A75" w:rsidRDefault="00506C66" w:rsidP="00A15A75">
      <w:pPr>
        <w:spacing w:after="0" w:line="240" w:lineRule="auto"/>
        <w:ind w:left="720"/>
        <w:jc w:val="both"/>
        <w:rPr>
          <w:rFonts w:asciiTheme="minorHAnsi" w:hAnsiTheme="minorHAnsi" w:cstheme="minorHAnsi"/>
        </w:rPr>
      </w:pPr>
    </w:p>
    <w:p w14:paraId="76B80D34" w14:textId="77777777" w:rsidR="00506C66" w:rsidRPr="00A15A75" w:rsidRDefault="00D54208" w:rsidP="00A15A75">
      <w:pPr>
        <w:numPr>
          <w:ilvl w:val="0"/>
          <w:numId w:val="13"/>
        </w:numPr>
        <w:pBdr>
          <w:top w:val="nil"/>
          <w:left w:val="nil"/>
          <w:bottom w:val="nil"/>
          <w:right w:val="nil"/>
          <w:between w:val="nil"/>
        </w:pBdr>
        <w:tabs>
          <w:tab w:val="left" w:pos="1276"/>
        </w:tabs>
        <w:spacing w:line="240" w:lineRule="auto"/>
        <w:jc w:val="both"/>
        <w:rPr>
          <w:rFonts w:asciiTheme="minorHAnsi" w:hAnsiTheme="minorHAnsi" w:cstheme="minorHAnsi"/>
        </w:rPr>
      </w:pPr>
      <w:r w:rsidRPr="00A15A75">
        <w:rPr>
          <w:rFonts w:asciiTheme="minorHAnsi" w:hAnsiTheme="minorHAnsi" w:cstheme="minorHAnsi"/>
          <w:b/>
        </w:rPr>
        <w:t>Procedura de aplicare și procesul de selecție</w:t>
      </w:r>
    </w:p>
    <w:p w14:paraId="76B80D36" w14:textId="77777777" w:rsidR="00506C66" w:rsidRPr="00A15A75" w:rsidRDefault="00D54208" w:rsidP="00A15A75">
      <w:pPr>
        <w:spacing w:after="0" w:line="240" w:lineRule="auto"/>
        <w:jc w:val="both"/>
        <w:rPr>
          <w:rFonts w:asciiTheme="minorHAnsi" w:hAnsiTheme="minorHAnsi" w:cstheme="minorHAnsi"/>
        </w:rPr>
      </w:pPr>
      <w:r w:rsidRPr="00A15A75">
        <w:rPr>
          <w:rFonts w:asciiTheme="minorHAnsi" w:hAnsiTheme="minorHAnsi" w:cstheme="minorHAnsi"/>
          <w:b/>
        </w:rPr>
        <w:t>Dosarul depus va include:</w:t>
      </w:r>
    </w:p>
    <w:p w14:paraId="76B80D37" w14:textId="5B969291" w:rsidR="00506C66" w:rsidRPr="00A15A75" w:rsidRDefault="00D54208" w:rsidP="00A15A75">
      <w:pPr>
        <w:numPr>
          <w:ilvl w:val="0"/>
          <w:numId w:val="9"/>
        </w:numPr>
        <w:spacing w:before="280" w:after="0" w:line="240" w:lineRule="auto"/>
        <w:jc w:val="both"/>
        <w:rPr>
          <w:rFonts w:asciiTheme="minorHAnsi" w:hAnsiTheme="minorHAnsi" w:cstheme="minorHAnsi"/>
        </w:rPr>
      </w:pPr>
      <w:r w:rsidRPr="00A15A75">
        <w:rPr>
          <w:rFonts w:asciiTheme="minorHAnsi" w:hAnsiTheme="minorHAnsi" w:cstheme="minorHAnsi"/>
        </w:rPr>
        <w:t>CV-ul candidatului/candidatei</w:t>
      </w:r>
      <w:r w:rsidR="008B1149">
        <w:rPr>
          <w:rFonts w:asciiTheme="minorHAnsi" w:hAnsiTheme="minorHAnsi" w:cstheme="minorHAnsi"/>
        </w:rPr>
        <w:t>/persoanei juridice</w:t>
      </w:r>
      <w:r w:rsidRPr="00A15A75">
        <w:rPr>
          <w:rFonts w:asciiTheme="minorHAnsi" w:hAnsiTheme="minorHAnsi" w:cstheme="minorHAnsi"/>
        </w:rPr>
        <w:t xml:space="preserve"> care demonstrează calificările, competențele și  experiența relevantă consultanței</w:t>
      </w:r>
      <w:r w:rsidR="00A15A75" w:rsidRPr="00A15A75">
        <w:rPr>
          <w:rFonts w:asciiTheme="minorHAnsi" w:hAnsiTheme="minorHAnsi" w:cstheme="minorHAnsi"/>
        </w:rPr>
        <w:t>;</w:t>
      </w:r>
    </w:p>
    <w:p w14:paraId="76B80D38" w14:textId="77777777" w:rsidR="00506C66" w:rsidRPr="00A15A75" w:rsidRDefault="00D54208" w:rsidP="00A15A75">
      <w:pPr>
        <w:numPr>
          <w:ilvl w:val="0"/>
          <w:numId w:val="9"/>
        </w:numPr>
        <w:spacing w:after="27" w:line="240" w:lineRule="auto"/>
        <w:rPr>
          <w:rFonts w:asciiTheme="minorHAnsi" w:hAnsiTheme="minorHAnsi" w:cstheme="minorHAnsi"/>
        </w:rPr>
      </w:pPr>
      <w:r w:rsidRPr="00A15A75">
        <w:rPr>
          <w:rFonts w:asciiTheme="minorHAnsi" w:hAnsiTheme="minorHAnsi" w:cstheme="minorHAnsi"/>
        </w:rPr>
        <w:t>Oferta tehnică care va include o viziune generală asupra realizării consultanței și termenii de realizare;</w:t>
      </w:r>
    </w:p>
    <w:p w14:paraId="76B80D39" w14:textId="7CC25B5D" w:rsidR="00506C66" w:rsidRPr="00A15A75" w:rsidRDefault="00D54208" w:rsidP="00A15A75">
      <w:pPr>
        <w:numPr>
          <w:ilvl w:val="0"/>
          <w:numId w:val="9"/>
        </w:numPr>
        <w:spacing w:after="27" w:line="240" w:lineRule="auto"/>
        <w:rPr>
          <w:rFonts w:asciiTheme="minorHAnsi" w:hAnsiTheme="minorHAnsi" w:cstheme="minorHAnsi"/>
        </w:rPr>
      </w:pPr>
      <w:r w:rsidRPr="00A15A75">
        <w:rPr>
          <w:rFonts w:asciiTheme="minorHAnsi" w:hAnsiTheme="minorHAnsi" w:cstheme="minorHAnsi"/>
        </w:rPr>
        <w:t xml:space="preserve">Oferta financiară (nr. de zile, taxa </w:t>
      </w:r>
      <w:r w:rsidR="00F15FEC">
        <w:rPr>
          <w:rFonts w:asciiTheme="minorHAnsi" w:hAnsiTheme="minorHAnsi" w:cstheme="minorHAnsi"/>
        </w:rPr>
        <w:t xml:space="preserve">per </w:t>
      </w:r>
      <w:r w:rsidRPr="00A15A75">
        <w:rPr>
          <w:rFonts w:asciiTheme="minorHAnsi" w:hAnsiTheme="minorHAnsi" w:cstheme="minorHAnsi"/>
        </w:rPr>
        <w:t>zi și prețul net în valută națională)</w:t>
      </w:r>
      <w:r w:rsidR="00A15A75" w:rsidRPr="00A15A75">
        <w:rPr>
          <w:rFonts w:asciiTheme="minorHAnsi" w:hAnsiTheme="minorHAnsi" w:cstheme="minorHAnsi"/>
        </w:rPr>
        <w:t>.</w:t>
      </w:r>
    </w:p>
    <w:p w14:paraId="76B80D3A" w14:textId="77777777" w:rsidR="00506C66" w:rsidRPr="00A15A75" w:rsidRDefault="00506C66" w:rsidP="00A15A75">
      <w:pPr>
        <w:spacing w:after="0" w:line="240" w:lineRule="auto"/>
        <w:rPr>
          <w:rFonts w:asciiTheme="minorHAnsi" w:hAnsiTheme="minorHAnsi" w:cstheme="minorHAnsi"/>
        </w:rPr>
      </w:pPr>
    </w:p>
    <w:p w14:paraId="76B80D3B" w14:textId="77777777" w:rsidR="00506C66" w:rsidRPr="00A15A75" w:rsidRDefault="00D54208" w:rsidP="00A15A75">
      <w:pPr>
        <w:numPr>
          <w:ilvl w:val="0"/>
          <w:numId w:val="13"/>
        </w:numPr>
        <w:pBdr>
          <w:top w:val="nil"/>
          <w:left w:val="nil"/>
          <w:bottom w:val="nil"/>
          <w:right w:val="nil"/>
          <w:between w:val="nil"/>
        </w:pBdr>
        <w:tabs>
          <w:tab w:val="left" w:pos="1276"/>
        </w:tabs>
        <w:spacing w:line="240" w:lineRule="auto"/>
        <w:jc w:val="both"/>
        <w:rPr>
          <w:rFonts w:asciiTheme="minorHAnsi" w:hAnsiTheme="minorHAnsi" w:cstheme="minorHAnsi"/>
        </w:rPr>
      </w:pPr>
      <w:r w:rsidRPr="00A15A75">
        <w:rPr>
          <w:rFonts w:asciiTheme="minorHAnsi" w:hAnsiTheme="minorHAnsi" w:cstheme="minorHAnsi"/>
          <w:b/>
        </w:rPr>
        <w:t>Criterii de evaluare ale dosarelor depuse:</w:t>
      </w:r>
    </w:p>
    <w:p w14:paraId="76B80D3C" w14:textId="64C5DBEA" w:rsidR="00506C66" w:rsidRPr="00A15A75" w:rsidRDefault="00D54208" w:rsidP="00A15A75">
      <w:pPr>
        <w:numPr>
          <w:ilvl w:val="1"/>
          <w:numId w:val="10"/>
        </w:numPr>
        <w:spacing w:after="27" w:line="240" w:lineRule="auto"/>
        <w:rPr>
          <w:rFonts w:asciiTheme="minorHAnsi" w:hAnsiTheme="minorHAnsi" w:cstheme="minorHAnsi"/>
        </w:rPr>
      </w:pPr>
      <w:r w:rsidRPr="00A15A75">
        <w:rPr>
          <w:rFonts w:asciiTheme="minorHAnsi" w:hAnsiTheme="minorHAnsi" w:cstheme="minorHAnsi"/>
        </w:rPr>
        <w:t>Studiile absolvite – 10 pct.;</w:t>
      </w:r>
    </w:p>
    <w:p w14:paraId="76B80D3D" w14:textId="77777777" w:rsidR="00506C66" w:rsidRPr="00A15A75" w:rsidRDefault="00D54208" w:rsidP="00A15A75">
      <w:pPr>
        <w:numPr>
          <w:ilvl w:val="1"/>
          <w:numId w:val="10"/>
        </w:numPr>
        <w:spacing w:after="27" w:line="240" w:lineRule="auto"/>
        <w:rPr>
          <w:rFonts w:asciiTheme="minorHAnsi" w:hAnsiTheme="minorHAnsi" w:cstheme="minorHAnsi"/>
        </w:rPr>
      </w:pPr>
      <w:r w:rsidRPr="00A15A75">
        <w:rPr>
          <w:rFonts w:asciiTheme="minorHAnsi" w:hAnsiTheme="minorHAnsi" w:cstheme="minorHAnsi"/>
        </w:rPr>
        <w:t>Experiența anterioară- 20 pct.;</w:t>
      </w:r>
    </w:p>
    <w:p w14:paraId="76B80D3E" w14:textId="77777777" w:rsidR="00506C66" w:rsidRPr="00A15A75" w:rsidRDefault="00D54208" w:rsidP="00A15A75">
      <w:pPr>
        <w:numPr>
          <w:ilvl w:val="1"/>
          <w:numId w:val="10"/>
        </w:numPr>
        <w:spacing w:after="27" w:line="240" w:lineRule="auto"/>
        <w:rPr>
          <w:rFonts w:asciiTheme="minorHAnsi" w:hAnsiTheme="minorHAnsi" w:cstheme="minorHAnsi"/>
        </w:rPr>
      </w:pPr>
      <w:r w:rsidRPr="00A15A75">
        <w:rPr>
          <w:rFonts w:asciiTheme="minorHAnsi" w:hAnsiTheme="minorHAnsi" w:cstheme="minorHAnsi"/>
        </w:rPr>
        <w:t>Nivelul de expertiză – 30 pct.;</w:t>
      </w:r>
    </w:p>
    <w:p w14:paraId="76B80D3F" w14:textId="4747EF6F" w:rsidR="00506C66" w:rsidRPr="00A15A75" w:rsidRDefault="00D54208" w:rsidP="00A15A75">
      <w:pPr>
        <w:numPr>
          <w:ilvl w:val="1"/>
          <w:numId w:val="10"/>
        </w:numPr>
        <w:spacing w:after="27" w:line="240" w:lineRule="auto"/>
        <w:rPr>
          <w:rFonts w:asciiTheme="minorHAnsi" w:hAnsiTheme="minorHAnsi" w:cstheme="minorHAnsi"/>
        </w:rPr>
      </w:pPr>
      <w:r w:rsidRPr="00A15A75">
        <w:rPr>
          <w:rFonts w:asciiTheme="minorHAnsi" w:hAnsiTheme="minorHAnsi" w:cstheme="minorHAnsi"/>
        </w:rPr>
        <w:t>Calitatea și relevanța ofertei tehnice - 30 pct</w:t>
      </w:r>
      <w:r w:rsidR="00F15FEC">
        <w:rPr>
          <w:rFonts w:asciiTheme="minorHAnsi" w:hAnsiTheme="minorHAnsi" w:cstheme="minorHAnsi"/>
        </w:rPr>
        <w:t>.</w:t>
      </w:r>
      <w:r w:rsidRPr="00A15A75">
        <w:rPr>
          <w:rFonts w:asciiTheme="minorHAnsi" w:hAnsiTheme="minorHAnsi" w:cstheme="minorHAnsi"/>
        </w:rPr>
        <w:t>;</w:t>
      </w:r>
    </w:p>
    <w:p w14:paraId="76B80D40" w14:textId="22B69453" w:rsidR="00506C66" w:rsidRPr="00A15A75" w:rsidRDefault="00D54208" w:rsidP="00A15A75">
      <w:pPr>
        <w:numPr>
          <w:ilvl w:val="1"/>
          <w:numId w:val="10"/>
        </w:numPr>
        <w:spacing w:after="27" w:line="240" w:lineRule="auto"/>
        <w:rPr>
          <w:rFonts w:asciiTheme="minorHAnsi" w:hAnsiTheme="minorHAnsi" w:cstheme="minorHAnsi"/>
        </w:rPr>
      </w:pPr>
      <w:r w:rsidRPr="00A15A75">
        <w:rPr>
          <w:rFonts w:asciiTheme="minorHAnsi" w:hAnsiTheme="minorHAnsi" w:cstheme="minorHAnsi"/>
        </w:rPr>
        <w:t>Oferta financiară</w:t>
      </w:r>
      <w:r w:rsidR="00F15FEC">
        <w:rPr>
          <w:rFonts w:asciiTheme="minorHAnsi" w:hAnsiTheme="minorHAnsi" w:cstheme="minorHAnsi"/>
        </w:rPr>
        <w:t xml:space="preserve"> - </w:t>
      </w:r>
      <w:r w:rsidRPr="00A15A75">
        <w:rPr>
          <w:rFonts w:asciiTheme="minorHAnsi" w:hAnsiTheme="minorHAnsi" w:cstheme="minorHAnsi"/>
        </w:rPr>
        <w:t xml:space="preserve"> 10 pct. </w:t>
      </w:r>
    </w:p>
    <w:p w14:paraId="76B80D42" w14:textId="27D8831C" w:rsidR="00506C66" w:rsidRDefault="00D54208" w:rsidP="00A15A75">
      <w:pPr>
        <w:spacing w:before="240" w:after="0" w:line="240" w:lineRule="auto"/>
        <w:jc w:val="both"/>
        <w:rPr>
          <w:rFonts w:asciiTheme="minorHAnsi" w:hAnsiTheme="minorHAnsi" w:cstheme="minorHAnsi"/>
        </w:rPr>
      </w:pPr>
      <w:r w:rsidRPr="00A15A75">
        <w:rPr>
          <w:rFonts w:asciiTheme="minorHAnsi" w:hAnsiTheme="minorHAnsi" w:cstheme="minorHAnsi"/>
          <w:b/>
        </w:rPr>
        <w:t xml:space="preserve">Termenul-limită pentru aplicare este </w:t>
      </w:r>
      <w:r w:rsidR="008B1149">
        <w:rPr>
          <w:rFonts w:asciiTheme="minorHAnsi" w:hAnsiTheme="minorHAnsi" w:cstheme="minorHAnsi"/>
          <w:b/>
        </w:rPr>
        <w:t>4 noiembrie,</w:t>
      </w:r>
      <w:r w:rsidRPr="00A15A75">
        <w:rPr>
          <w:rFonts w:asciiTheme="minorHAnsi" w:hAnsiTheme="minorHAnsi" w:cstheme="minorHAnsi"/>
          <w:b/>
        </w:rPr>
        <w:t xml:space="preserve"> 2022. </w:t>
      </w:r>
      <w:r w:rsidRPr="00A15A75">
        <w:rPr>
          <w:rFonts w:asciiTheme="minorHAnsi" w:hAnsiTheme="minorHAnsi" w:cstheme="minorHAnsi"/>
        </w:rPr>
        <w:t>Dosarele vor fi depuse la adresa de e-mail: office@cnpac.md cu mențiunea</w:t>
      </w:r>
      <w:bookmarkStart w:id="6" w:name="_Hlk117614156"/>
      <w:r w:rsidR="00AC01D4">
        <w:rPr>
          <w:rFonts w:asciiTheme="minorHAnsi" w:hAnsiTheme="minorHAnsi" w:cstheme="minorHAnsi"/>
        </w:rPr>
        <w:t xml:space="preserve"> </w:t>
      </w:r>
      <w:r w:rsidRPr="008B1149">
        <w:rPr>
          <w:rFonts w:asciiTheme="minorHAnsi" w:hAnsiTheme="minorHAnsi" w:cstheme="minorHAnsi"/>
          <w:b/>
          <w:bCs/>
        </w:rPr>
        <w:t>"Consultanță Studiu</w:t>
      </w:r>
      <w:r w:rsidR="008B1149" w:rsidRPr="008B1149">
        <w:rPr>
          <w:rFonts w:asciiTheme="minorHAnsi" w:hAnsiTheme="minorHAnsi" w:cstheme="minorHAnsi"/>
          <w:b/>
          <w:bCs/>
        </w:rPr>
        <w:t xml:space="preserve"> Justiție Prietenoas</w:t>
      </w:r>
      <w:r w:rsidR="00AC01D4">
        <w:rPr>
          <w:rFonts w:asciiTheme="minorHAnsi" w:hAnsiTheme="minorHAnsi" w:cstheme="minorHAnsi"/>
          <w:b/>
          <w:bCs/>
        </w:rPr>
        <w:t>ă</w:t>
      </w:r>
      <w:r w:rsidRPr="00A15A75">
        <w:rPr>
          <w:rFonts w:asciiTheme="minorHAnsi" w:hAnsiTheme="minorHAnsi" w:cstheme="minorHAnsi"/>
        </w:rPr>
        <w:t xml:space="preserve">”. </w:t>
      </w:r>
      <w:bookmarkEnd w:id="6"/>
      <w:r w:rsidRPr="00A15A75">
        <w:rPr>
          <w:rFonts w:asciiTheme="minorHAnsi" w:hAnsiTheme="minorHAnsi" w:cstheme="minorHAnsi"/>
        </w:rPr>
        <w:t>Doar persoanele preselectate vor fi invitate la interviu, iar cererile incomplete nu vor fi examinate.</w:t>
      </w:r>
    </w:p>
    <w:p w14:paraId="03533B64" w14:textId="746C27E2" w:rsidR="00F00B61" w:rsidRPr="00A15A75" w:rsidRDefault="00F00B61" w:rsidP="00A15A75">
      <w:pPr>
        <w:spacing w:before="240" w:after="0" w:line="240" w:lineRule="auto"/>
        <w:jc w:val="both"/>
        <w:rPr>
          <w:rFonts w:asciiTheme="minorHAnsi" w:hAnsiTheme="minorHAnsi" w:cstheme="minorHAnsi"/>
        </w:rPr>
      </w:pPr>
      <w:r>
        <w:rPr>
          <w:rFonts w:asciiTheme="minorHAnsi" w:hAnsiTheme="minorHAnsi" w:cstheme="minorHAnsi"/>
        </w:rPr>
        <w:t xml:space="preserve">Persoana de contact: Carolina </w:t>
      </w:r>
      <w:proofErr w:type="spellStart"/>
      <w:r>
        <w:rPr>
          <w:rFonts w:asciiTheme="minorHAnsi" w:hAnsiTheme="minorHAnsi" w:cstheme="minorHAnsi"/>
        </w:rPr>
        <w:t>Bagrin</w:t>
      </w:r>
      <w:proofErr w:type="spellEnd"/>
      <w:r>
        <w:rPr>
          <w:rFonts w:asciiTheme="minorHAnsi" w:hAnsiTheme="minorHAnsi" w:cstheme="minorHAnsi"/>
        </w:rPr>
        <w:t>,</w:t>
      </w:r>
      <w:r w:rsidR="00F15FEC" w:rsidRPr="00F15FEC">
        <w:t xml:space="preserve"> </w:t>
      </w:r>
      <w:hyperlink r:id="rId10" w:history="1">
        <w:r w:rsidR="00F15FEC" w:rsidRPr="000A6A70">
          <w:rPr>
            <w:rStyle w:val="Hyperlink"/>
            <w:rFonts w:cstheme="minorHAnsi"/>
          </w:rPr>
          <w:t>cbagrin@cnpac.md</w:t>
        </w:r>
      </w:hyperlink>
      <w:r w:rsidR="00F15FEC">
        <w:rPr>
          <w:rStyle w:val="Hyperlink"/>
          <w:rFonts w:eastAsia="Times New Roman" w:cstheme="minorHAnsi"/>
        </w:rPr>
        <w:t>,</w:t>
      </w:r>
      <w:r>
        <w:rPr>
          <w:rFonts w:asciiTheme="minorHAnsi" w:hAnsiTheme="minorHAnsi" w:cstheme="minorHAnsi"/>
        </w:rPr>
        <w:t xml:space="preserve"> tel. </w:t>
      </w:r>
      <w:r w:rsidR="009B2991">
        <w:rPr>
          <w:color w:val="000000"/>
          <w:shd w:val="clear" w:color="auto" w:fill="FFFFFF"/>
        </w:rPr>
        <w:t>078805031</w:t>
      </w:r>
    </w:p>
    <w:sectPr w:rsidR="00F00B61" w:rsidRPr="00A15A75">
      <w:pgSz w:w="12240" w:h="15840"/>
      <w:pgMar w:top="1134" w:right="1325"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31B0" w14:textId="77777777" w:rsidR="0033516C" w:rsidRDefault="0033516C" w:rsidP="008B1149">
      <w:pPr>
        <w:spacing w:after="0" w:line="240" w:lineRule="auto"/>
      </w:pPr>
      <w:r>
        <w:separator/>
      </w:r>
    </w:p>
  </w:endnote>
  <w:endnote w:type="continuationSeparator" w:id="0">
    <w:p w14:paraId="6E51F744" w14:textId="77777777" w:rsidR="0033516C" w:rsidRDefault="0033516C" w:rsidP="008B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6E42" w14:textId="77777777" w:rsidR="0033516C" w:rsidRDefault="0033516C" w:rsidP="008B1149">
      <w:pPr>
        <w:spacing w:after="0" w:line="240" w:lineRule="auto"/>
      </w:pPr>
      <w:r>
        <w:separator/>
      </w:r>
    </w:p>
  </w:footnote>
  <w:footnote w:type="continuationSeparator" w:id="0">
    <w:p w14:paraId="5459A4F6" w14:textId="77777777" w:rsidR="0033516C" w:rsidRDefault="0033516C" w:rsidP="008B1149">
      <w:pPr>
        <w:spacing w:after="0" w:line="240" w:lineRule="auto"/>
      </w:pPr>
      <w:r>
        <w:continuationSeparator/>
      </w:r>
    </w:p>
  </w:footnote>
  <w:footnote w:id="1">
    <w:p w14:paraId="1FFFAF7F" w14:textId="09AEE71F" w:rsidR="008B1149" w:rsidRPr="00AC01D4" w:rsidRDefault="008B1149" w:rsidP="008B1149">
      <w:pPr>
        <w:pStyle w:val="FootnoteText"/>
        <w:rPr>
          <w:rFonts w:asciiTheme="minorHAnsi" w:hAnsiTheme="minorHAnsi" w:cstheme="minorHAnsi"/>
        </w:rPr>
      </w:pPr>
      <w:r w:rsidRPr="00AC01D4">
        <w:rPr>
          <w:rStyle w:val="FootnoteReference"/>
          <w:rFonts w:asciiTheme="minorHAnsi" w:hAnsiTheme="minorHAnsi" w:cstheme="minorHAnsi"/>
        </w:rPr>
        <w:footnoteRef/>
      </w:r>
      <w:r w:rsidRPr="00AC01D4">
        <w:rPr>
          <w:rFonts w:asciiTheme="minorHAnsi" w:hAnsiTheme="minorHAnsi" w:cstheme="minorHAnsi"/>
        </w:rPr>
        <w:t xml:space="preserve"> În cazul aplicațiilor din partea persoanelor juridice, se vor prezenta informații despre fiecare membru din echipa de cercetare.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233"/>
    <w:multiLevelType w:val="multilevel"/>
    <w:tmpl w:val="241C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D01EE1"/>
    <w:multiLevelType w:val="multilevel"/>
    <w:tmpl w:val="CAC2F68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138F0"/>
    <w:multiLevelType w:val="multilevel"/>
    <w:tmpl w:val="19CABAB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ED7FC2"/>
    <w:multiLevelType w:val="multilevel"/>
    <w:tmpl w:val="0F769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026611"/>
    <w:multiLevelType w:val="multilevel"/>
    <w:tmpl w:val="B060F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7857CD"/>
    <w:multiLevelType w:val="multilevel"/>
    <w:tmpl w:val="1EBC8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F4449B"/>
    <w:multiLevelType w:val="multilevel"/>
    <w:tmpl w:val="5816D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3D0971"/>
    <w:multiLevelType w:val="multilevel"/>
    <w:tmpl w:val="D45C4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B13E98"/>
    <w:multiLevelType w:val="multilevel"/>
    <w:tmpl w:val="F9B671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B3D744E"/>
    <w:multiLevelType w:val="multilevel"/>
    <w:tmpl w:val="64407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1A22BCE"/>
    <w:multiLevelType w:val="multilevel"/>
    <w:tmpl w:val="74463762"/>
    <w:lvl w:ilvl="0">
      <w:start w:val="1"/>
      <w:numFmt w:val="decimal"/>
      <w:lvlText w:val="%1."/>
      <w:lvlJc w:val="left"/>
      <w:pPr>
        <w:ind w:left="720" w:hanging="360"/>
      </w:pPr>
      <w:rPr>
        <w:rFonts w:ascii="Calibri" w:eastAsia="Calibri" w:hAnsi="Calibri" w:cs="Calibri"/>
        <w:b/>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C947C5"/>
    <w:multiLevelType w:val="multilevel"/>
    <w:tmpl w:val="4CCA5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A260AD"/>
    <w:multiLevelType w:val="multilevel"/>
    <w:tmpl w:val="511C0C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9340612">
    <w:abstractNumId w:val="1"/>
  </w:num>
  <w:num w:numId="2" w16cid:durableId="269357576">
    <w:abstractNumId w:val="3"/>
  </w:num>
  <w:num w:numId="3" w16cid:durableId="255139582">
    <w:abstractNumId w:val="4"/>
  </w:num>
  <w:num w:numId="4" w16cid:durableId="1982538567">
    <w:abstractNumId w:val="5"/>
  </w:num>
  <w:num w:numId="5" w16cid:durableId="1632394764">
    <w:abstractNumId w:val="7"/>
  </w:num>
  <w:num w:numId="6" w16cid:durableId="819032683">
    <w:abstractNumId w:val="6"/>
  </w:num>
  <w:num w:numId="7" w16cid:durableId="214051700">
    <w:abstractNumId w:val="9"/>
  </w:num>
  <w:num w:numId="8" w16cid:durableId="1104308412">
    <w:abstractNumId w:val="11"/>
  </w:num>
  <w:num w:numId="9" w16cid:durableId="1045762398">
    <w:abstractNumId w:val="8"/>
  </w:num>
  <w:num w:numId="10" w16cid:durableId="495347633">
    <w:abstractNumId w:val="10"/>
  </w:num>
  <w:num w:numId="11" w16cid:durableId="1010765243">
    <w:abstractNumId w:val="2"/>
  </w:num>
  <w:num w:numId="12" w16cid:durableId="791829765">
    <w:abstractNumId w:val="0"/>
  </w:num>
  <w:num w:numId="13" w16cid:durableId="2135099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66"/>
    <w:rsid w:val="000D5F7E"/>
    <w:rsid w:val="0033516C"/>
    <w:rsid w:val="003B1B2E"/>
    <w:rsid w:val="004A3DED"/>
    <w:rsid w:val="004C2E18"/>
    <w:rsid w:val="004F6C8C"/>
    <w:rsid w:val="00506C66"/>
    <w:rsid w:val="00570515"/>
    <w:rsid w:val="00622621"/>
    <w:rsid w:val="00752070"/>
    <w:rsid w:val="00791257"/>
    <w:rsid w:val="00793DAC"/>
    <w:rsid w:val="007D738E"/>
    <w:rsid w:val="0088082C"/>
    <w:rsid w:val="008B1149"/>
    <w:rsid w:val="009B2991"/>
    <w:rsid w:val="00A15A75"/>
    <w:rsid w:val="00A26584"/>
    <w:rsid w:val="00A34D55"/>
    <w:rsid w:val="00AC01D4"/>
    <w:rsid w:val="00BC422C"/>
    <w:rsid w:val="00C00909"/>
    <w:rsid w:val="00CA37B1"/>
    <w:rsid w:val="00CF05B2"/>
    <w:rsid w:val="00D148C7"/>
    <w:rsid w:val="00D54208"/>
    <w:rsid w:val="00D92292"/>
    <w:rsid w:val="00EA1ED1"/>
    <w:rsid w:val="00EC6ACA"/>
    <w:rsid w:val="00ED746C"/>
    <w:rsid w:val="00F00B61"/>
    <w:rsid w:val="00F13405"/>
    <w:rsid w:val="00F15FEC"/>
    <w:rsid w:val="00F406D4"/>
    <w:rsid w:val="00FB1033"/>
    <w:rsid w:val="00FE6BDD"/>
    <w:rsid w:val="00FE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0CD2"/>
  <w15:docId w15:val="{CA9029D0-DBB7-48D1-9C59-3EC6D6F2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82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uiPriority w:val="99"/>
    <w:semiHidden/>
    <w:unhideWhenUsed/>
    <w:rsid w:val="00AE5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E5980"/>
    <w:rPr>
      <w:rFonts w:ascii="Courier New" w:eastAsia="Times New Roman" w:hAnsi="Courier New" w:cs="Courier New"/>
      <w:sz w:val="20"/>
      <w:szCs w:val="20"/>
    </w:rPr>
  </w:style>
  <w:style w:type="character" w:customStyle="1" w:styleId="y2iqfc">
    <w:name w:val="y2iqfc"/>
    <w:basedOn w:val="DefaultParagraphFont"/>
    <w:rsid w:val="00AE5980"/>
  </w:style>
  <w:style w:type="paragraph" w:styleId="ListParagraph">
    <w:name w:val="List Paragraph"/>
    <w:basedOn w:val="Normal"/>
    <w:qFormat/>
    <w:rsid w:val="00331806"/>
    <w:pPr>
      <w:ind w:left="720"/>
      <w:contextualSpacing/>
    </w:pPr>
    <w:rPr>
      <w:lang w:val="en-US"/>
    </w:rPr>
  </w:style>
  <w:style w:type="table" w:styleId="GridTable5Dark-Accent5">
    <w:name w:val="Grid Table 5 Dark Accent 5"/>
    <w:basedOn w:val="TableNormal"/>
    <w:uiPriority w:val="50"/>
    <w:rsid w:val="008A25C4"/>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Emphasis">
    <w:name w:val="Emphasis"/>
    <w:basedOn w:val="DefaultParagraphFont"/>
    <w:uiPriority w:val="20"/>
    <w:qFormat/>
    <w:rsid w:val="008A25C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paragraph" w:styleId="Revision">
    <w:name w:val="Revision"/>
    <w:hidden/>
    <w:uiPriority w:val="99"/>
    <w:semiHidden/>
    <w:rsid w:val="00FE6BDD"/>
    <w:pPr>
      <w:spacing w:after="0" w:line="240" w:lineRule="auto"/>
    </w:pPr>
  </w:style>
  <w:style w:type="character" w:styleId="CommentReference">
    <w:name w:val="annotation reference"/>
    <w:basedOn w:val="DefaultParagraphFont"/>
    <w:uiPriority w:val="99"/>
    <w:semiHidden/>
    <w:unhideWhenUsed/>
    <w:rsid w:val="00FE6BDD"/>
    <w:rPr>
      <w:sz w:val="16"/>
      <w:szCs w:val="16"/>
    </w:rPr>
  </w:style>
  <w:style w:type="paragraph" w:styleId="CommentText">
    <w:name w:val="annotation text"/>
    <w:basedOn w:val="Normal"/>
    <w:link w:val="CommentTextChar"/>
    <w:uiPriority w:val="99"/>
    <w:unhideWhenUsed/>
    <w:rsid w:val="00FE6BDD"/>
    <w:pPr>
      <w:spacing w:line="240" w:lineRule="auto"/>
    </w:pPr>
    <w:rPr>
      <w:sz w:val="20"/>
      <w:szCs w:val="20"/>
    </w:rPr>
  </w:style>
  <w:style w:type="character" w:customStyle="1" w:styleId="CommentTextChar">
    <w:name w:val="Comment Text Char"/>
    <w:basedOn w:val="DefaultParagraphFont"/>
    <w:link w:val="CommentText"/>
    <w:uiPriority w:val="99"/>
    <w:rsid w:val="00FE6BDD"/>
    <w:rPr>
      <w:sz w:val="20"/>
      <w:szCs w:val="20"/>
    </w:rPr>
  </w:style>
  <w:style w:type="paragraph" w:styleId="CommentSubject">
    <w:name w:val="annotation subject"/>
    <w:basedOn w:val="CommentText"/>
    <w:next w:val="CommentText"/>
    <w:link w:val="CommentSubjectChar"/>
    <w:uiPriority w:val="99"/>
    <w:semiHidden/>
    <w:unhideWhenUsed/>
    <w:rsid w:val="00FE6BDD"/>
    <w:rPr>
      <w:b/>
      <w:bCs/>
    </w:rPr>
  </w:style>
  <w:style w:type="character" w:customStyle="1" w:styleId="CommentSubjectChar">
    <w:name w:val="Comment Subject Char"/>
    <w:basedOn w:val="CommentTextChar"/>
    <w:link w:val="CommentSubject"/>
    <w:uiPriority w:val="99"/>
    <w:semiHidden/>
    <w:rsid w:val="00FE6BDD"/>
    <w:rPr>
      <w:b/>
      <w:bCs/>
      <w:sz w:val="20"/>
      <w:szCs w:val="20"/>
    </w:rPr>
  </w:style>
  <w:style w:type="paragraph" w:styleId="FootnoteText">
    <w:name w:val="footnote text"/>
    <w:basedOn w:val="Normal"/>
    <w:link w:val="FootnoteTextChar"/>
    <w:uiPriority w:val="99"/>
    <w:semiHidden/>
    <w:unhideWhenUsed/>
    <w:rsid w:val="008B11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149"/>
    <w:rPr>
      <w:sz w:val="20"/>
      <w:szCs w:val="20"/>
    </w:rPr>
  </w:style>
  <w:style w:type="character" w:styleId="FootnoteReference">
    <w:name w:val="footnote reference"/>
    <w:basedOn w:val="DefaultParagraphFont"/>
    <w:uiPriority w:val="99"/>
    <w:semiHidden/>
    <w:unhideWhenUsed/>
    <w:rsid w:val="008B1149"/>
    <w:rPr>
      <w:vertAlign w:val="superscript"/>
    </w:rPr>
  </w:style>
  <w:style w:type="character" w:styleId="Hyperlink">
    <w:name w:val="Hyperlink"/>
    <w:basedOn w:val="DefaultParagraphFont"/>
    <w:uiPriority w:val="99"/>
    <w:unhideWhenUsed/>
    <w:rsid w:val="00F15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4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bagrin@cnpac.md"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ofPwdDDC0w/0JI8+yeREM8ecrQ==">AMUW2mX+kIBqS3fAWluXn6xHndmH8SGzkizFzPKJOqvl1rOQjxyeeY36rtPoukBmXQ1XYUhS9fqEHmzGCb/QOA5zrHLbJ215gSM+EdoaCxU3fhlWF2rnc3VZUYzW0JUIlOxMKQks9sF27cuYKinRRDDfSGY75StRNEexcYp5ZNtvt2MVo99kViuKCjzsu0nLG4c90vayp7zLbL9Y+yGt0NSsUFeYAAI6Kw==</go:docsCustomData>
</go:gDocsCustomXmlDataStorage>
</file>

<file path=customXml/itemProps1.xml><?xml version="1.0" encoding="utf-8"?>
<ds:datastoreItem xmlns:ds="http://schemas.openxmlformats.org/officeDocument/2006/customXml" ds:itemID="{5E9E6F7C-3E3D-4858-B2EB-A5280EEC68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Corețchi-Mocanu</dc:creator>
  <cp:lastModifiedBy>Margareta Cartira</cp:lastModifiedBy>
  <cp:revision>6</cp:revision>
  <dcterms:created xsi:type="dcterms:W3CDTF">2022-10-25T15:18:00Z</dcterms:created>
  <dcterms:modified xsi:type="dcterms:W3CDTF">2022-10-26T13:13:00Z</dcterms:modified>
</cp:coreProperties>
</file>